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34"/>
          <w:szCs w:val="34"/>
          <w:u w:val="single"/>
          <w:vertAlign w:val="baseline"/>
        </w:rPr>
      </w:pPr>
      <w:r w:rsidDel="00000000" w:rsidR="00000000" w:rsidRPr="00000000">
        <w:rPr>
          <w:b w:val="1"/>
          <w:sz w:val="34"/>
          <w:szCs w:val="34"/>
          <w:u w:val="single"/>
          <w:vertAlign w:val="baseline"/>
          <w:rtl w:val="0"/>
        </w:rPr>
        <w:t xml:space="preserve">IN THE COURT OF DISTRICT JUDGE, LAHORE.</w:t>
      </w:r>
      <w:r w:rsidDel="00000000" w:rsidR="00000000" w:rsidRPr="00000000">
        <w:rPr>
          <w:rtl w:val="0"/>
        </w:rPr>
      </w:r>
    </w:p>
    <w:p w:rsidR="00000000" w:rsidDel="00000000" w:rsidP="00000000" w:rsidRDefault="00000000" w:rsidRPr="00000000" w14:paraId="00000002">
      <w:pPr>
        <w:jc w:val="both"/>
        <w:rPr>
          <w:vertAlign w:val="baseline"/>
        </w:rPr>
      </w:pPr>
      <w:r w:rsidDel="00000000" w:rsidR="00000000" w:rsidRPr="00000000">
        <w:rPr>
          <w:rtl w:val="0"/>
        </w:rPr>
      </w:r>
    </w:p>
    <w:p w:rsidR="00000000" w:rsidDel="00000000" w:rsidP="00000000" w:rsidRDefault="00000000" w:rsidRPr="00000000" w14:paraId="00000003">
      <w:pPr>
        <w:jc w:val="both"/>
        <w:rPr>
          <w:vertAlign w:val="baseline"/>
        </w:rPr>
      </w:pPr>
      <w:r w:rsidDel="00000000" w:rsidR="00000000" w:rsidRPr="00000000">
        <w:rPr>
          <w:rtl w:val="0"/>
        </w:rPr>
      </w:r>
    </w:p>
    <w:p w:rsidR="00000000" w:rsidDel="00000000" w:rsidP="00000000" w:rsidRDefault="00000000" w:rsidRPr="00000000" w14:paraId="00000004">
      <w:pPr>
        <w:jc w:val="both"/>
        <w:rPr>
          <w:vertAlign w:val="baseline"/>
        </w:rPr>
      </w:pPr>
      <w:r w:rsidDel="00000000" w:rsidR="00000000" w:rsidRPr="00000000">
        <w:rPr>
          <w:rtl w:val="0"/>
        </w:rPr>
      </w:r>
    </w:p>
    <w:p w:rsidR="00000000" w:rsidDel="00000000" w:rsidP="00000000" w:rsidRDefault="00000000" w:rsidRPr="00000000" w14:paraId="00000005">
      <w:pPr>
        <w:jc w:val="both"/>
        <w:rPr>
          <w:vertAlign w:val="baseline"/>
        </w:rPr>
      </w:pPr>
      <w:r w:rsidDel="00000000" w:rsidR="00000000" w:rsidRPr="00000000">
        <w:rPr>
          <w:rtl w:val="0"/>
        </w:rPr>
      </w:r>
    </w:p>
    <w:p w:rsidR="00000000" w:rsidDel="00000000" w:rsidP="00000000" w:rsidRDefault="00000000" w:rsidRPr="00000000" w14:paraId="00000006">
      <w:pPr>
        <w:jc w:val="both"/>
        <w:rPr>
          <w:vertAlign w:val="baseline"/>
        </w:rPr>
      </w:pPr>
      <w:r w:rsidDel="00000000" w:rsidR="00000000" w:rsidRPr="00000000">
        <w:rPr>
          <w:rtl w:val="0"/>
        </w:rPr>
      </w:r>
    </w:p>
    <w:p w:rsidR="00000000" w:rsidDel="00000000" w:rsidP="00000000" w:rsidRDefault="00000000" w:rsidRPr="00000000" w14:paraId="00000007">
      <w:pPr>
        <w:jc w:val="both"/>
        <w:rPr>
          <w:vertAlign w:val="baseline"/>
        </w:rPr>
      </w:pPr>
      <w:r w:rsidDel="00000000" w:rsidR="00000000" w:rsidRPr="00000000">
        <w:rPr>
          <w:rtl w:val="0"/>
        </w:rPr>
      </w:r>
    </w:p>
    <w:p w:rsidR="00000000" w:rsidDel="00000000" w:rsidP="00000000" w:rsidRDefault="00000000" w:rsidRPr="00000000" w14:paraId="00000008">
      <w:pPr>
        <w:jc w:val="both"/>
        <w:rPr>
          <w:vertAlign w:val="baseline"/>
        </w:rPr>
      </w:pPr>
      <w:r w:rsidDel="00000000" w:rsidR="00000000" w:rsidRPr="00000000">
        <w:rPr>
          <w:rtl w:val="0"/>
        </w:rPr>
      </w:r>
    </w:p>
    <w:p w:rsidR="00000000" w:rsidDel="00000000" w:rsidP="00000000" w:rsidRDefault="00000000" w:rsidRPr="00000000" w14:paraId="00000009">
      <w:pPr>
        <w:jc w:val="both"/>
        <w:rPr>
          <w:vertAlign w:val="baseline"/>
        </w:rPr>
      </w:pPr>
      <w:r w:rsidDel="00000000" w:rsidR="00000000" w:rsidRPr="00000000">
        <w:rPr>
          <w:rtl w:val="0"/>
        </w:rPr>
      </w:r>
    </w:p>
    <w:p w:rsidR="00000000" w:rsidDel="00000000" w:rsidP="00000000" w:rsidRDefault="00000000" w:rsidRPr="00000000" w14:paraId="0000000A">
      <w:pPr>
        <w:jc w:val="both"/>
        <w:rPr>
          <w:vertAlign w:val="baseline"/>
        </w:rPr>
      </w:pPr>
      <w:r w:rsidDel="00000000" w:rsidR="00000000" w:rsidRPr="00000000">
        <w:rPr>
          <w:rtl w:val="0"/>
        </w:rPr>
      </w:r>
    </w:p>
    <w:p w:rsidR="00000000" w:rsidDel="00000000" w:rsidP="00000000" w:rsidRDefault="00000000" w:rsidRPr="00000000" w14:paraId="0000000B">
      <w:pPr>
        <w:jc w:val="both"/>
        <w:rPr>
          <w:vertAlign w:val="baseline"/>
        </w:rPr>
      </w:pPr>
      <w:r w:rsidDel="00000000" w:rsidR="00000000" w:rsidRPr="00000000">
        <w:rPr>
          <w:rtl w:val="0"/>
        </w:rPr>
      </w:r>
    </w:p>
    <w:p w:rsidR="00000000" w:rsidDel="00000000" w:rsidP="00000000" w:rsidRDefault="00000000" w:rsidRPr="00000000" w14:paraId="0000000C">
      <w:pPr>
        <w:jc w:val="both"/>
        <w:rPr>
          <w:vertAlign w:val="baseline"/>
        </w:rPr>
      </w:pPr>
      <w:r w:rsidDel="00000000" w:rsidR="00000000" w:rsidRPr="00000000">
        <w:rPr>
          <w:rtl w:val="0"/>
        </w:rPr>
      </w:r>
    </w:p>
    <w:p w:rsidR="00000000" w:rsidDel="00000000" w:rsidP="00000000" w:rsidRDefault="00000000" w:rsidRPr="00000000" w14:paraId="0000000D">
      <w:pPr>
        <w:jc w:val="center"/>
        <w:rPr>
          <w:i w:val="0"/>
          <w:vertAlign w:val="baseline"/>
        </w:rPr>
      </w:pPr>
      <w:r w:rsidDel="00000000" w:rsidR="00000000" w:rsidRPr="00000000">
        <w:rPr>
          <w:i w:val="1"/>
          <w:vertAlign w:val="baseline"/>
          <w:rtl w:val="0"/>
        </w:rPr>
        <w:t xml:space="preserve">Civil Appeal No. _______________ / </w:t>
      </w:r>
      <w:r w:rsidDel="00000000" w:rsidR="00000000" w:rsidRPr="00000000">
        <w:rPr>
          <w:rtl w:val="0"/>
        </w:rPr>
      </w:r>
    </w:p>
    <w:p w:rsidR="00000000" w:rsidDel="00000000" w:rsidP="00000000" w:rsidRDefault="00000000" w:rsidRPr="00000000" w14:paraId="0000000E">
      <w:pPr>
        <w:jc w:val="both"/>
        <w:rPr>
          <w:vertAlign w:val="baseline"/>
        </w:rPr>
      </w:pPr>
      <w:r w:rsidDel="00000000" w:rsidR="00000000" w:rsidRPr="00000000">
        <w:rPr>
          <w:rtl w:val="0"/>
        </w:rPr>
      </w:r>
    </w:p>
    <w:p w:rsidR="00000000" w:rsidDel="00000000" w:rsidP="00000000" w:rsidRDefault="00000000" w:rsidRPr="00000000" w14:paraId="0000000F">
      <w:pPr>
        <w:jc w:val="both"/>
        <w:rPr>
          <w:vertAlign w:val="baseline"/>
        </w:rPr>
      </w:pPr>
      <w:r w:rsidDel="00000000" w:rsidR="00000000" w:rsidRPr="00000000">
        <w:rPr>
          <w:rtl w:val="0"/>
        </w:rPr>
      </w:r>
    </w:p>
    <w:p w:rsidR="00000000" w:rsidDel="00000000" w:rsidP="00000000" w:rsidRDefault="00000000" w:rsidRPr="00000000" w14:paraId="00000010">
      <w:pPr>
        <w:ind w:left="90" w:firstLine="0"/>
        <w:jc w:val="both"/>
        <w:rPr>
          <w:vertAlign w:val="baseline"/>
        </w:rPr>
      </w:pPr>
      <w:r w:rsidDel="00000000" w:rsidR="00000000" w:rsidRPr="00000000">
        <w:rPr>
          <w:u w:val="single"/>
          <w:vertAlign w:val="baseline"/>
          <w:rtl w:val="0"/>
        </w:rPr>
        <w:t xml:space="preserve">  </w:t>
        <w:tab/>
        <w:t xml:space="preserve">Name</w:t>
        <w:tab/>
      </w:r>
      <w:r w:rsidDel="00000000" w:rsidR="00000000" w:rsidRPr="00000000">
        <w:rPr>
          <w:vertAlign w:val="baseline"/>
          <w:rtl w:val="0"/>
        </w:rPr>
        <w:t xml:space="preserve">, S/o, D/o </w:t>
      </w:r>
      <w:r w:rsidDel="00000000" w:rsidR="00000000" w:rsidRPr="00000000">
        <w:rPr>
          <w:u w:val="single"/>
          <w:vertAlign w:val="baseline"/>
          <w:rtl w:val="0"/>
        </w:rPr>
        <w:tab/>
        <w:t xml:space="preserve">Father Name      </w:t>
      </w:r>
      <w:r w:rsidDel="00000000" w:rsidR="00000000" w:rsidRPr="00000000">
        <w:rPr>
          <w:vertAlign w:val="baseline"/>
          <w:rtl w:val="0"/>
        </w:rPr>
        <w:t xml:space="preserve">, resident of _____________________.</w:t>
      </w:r>
    </w:p>
    <w:p w:rsidR="00000000" w:rsidDel="00000000" w:rsidP="00000000" w:rsidRDefault="00000000" w:rsidRPr="00000000" w14:paraId="00000011">
      <w:pPr>
        <w:jc w:val="right"/>
        <w:rPr>
          <w:b w:val="0"/>
          <w:i w:val="0"/>
          <w:vertAlign w:val="baseline"/>
        </w:rPr>
      </w:pPr>
      <w:r w:rsidDel="00000000" w:rsidR="00000000" w:rsidRPr="00000000">
        <w:rPr>
          <w:b w:val="1"/>
          <w:i w:val="1"/>
          <w:vertAlign w:val="baseline"/>
          <w:rtl w:val="0"/>
        </w:rPr>
        <w:t xml:space="preserve">….Appellants</w:t>
      </w:r>
      <w:r w:rsidDel="00000000" w:rsidR="00000000" w:rsidRPr="00000000">
        <w:rPr>
          <w:rtl w:val="0"/>
        </w:rPr>
      </w:r>
    </w:p>
    <w:p w:rsidR="00000000" w:rsidDel="00000000" w:rsidP="00000000" w:rsidRDefault="00000000" w:rsidRPr="00000000" w14:paraId="00000012">
      <w:pPr>
        <w:jc w:val="both"/>
        <w:rPr>
          <w:i w:val="0"/>
          <w:vertAlign w:val="baseline"/>
        </w:rPr>
      </w:pPr>
      <w:r w:rsidDel="00000000" w:rsidR="00000000" w:rsidRPr="00000000">
        <w:rPr>
          <w:rtl w:val="0"/>
        </w:rPr>
      </w:r>
    </w:p>
    <w:p w:rsidR="00000000" w:rsidDel="00000000" w:rsidP="00000000" w:rsidRDefault="00000000" w:rsidRPr="00000000" w14:paraId="00000013">
      <w:pPr>
        <w:jc w:val="center"/>
        <w:rPr>
          <w:i w:val="0"/>
          <w:vertAlign w:val="baseline"/>
        </w:rPr>
      </w:pPr>
      <w:r w:rsidDel="00000000" w:rsidR="00000000" w:rsidRPr="00000000">
        <w:rPr>
          <w:b w:val="1"/>
          <w:vertAlign w:val="baseline"/>
          <w:rtl w:val="0"/>
        </w:rPr>
        <w:t xml:space="preserve">V E R S U S</w:t>
      </w:r>
      <w:r w:rsidDel="00000000" w:rsidR="00000000" w:rsidRPr="00000000">
        <w:rPr>
          <w:rtl w:val="0"/>
        </w:rPr>
      </w:r>
    </w:p>
    <w:p w:rsidR="00000000" w:rsidDel="00000000" w:rsidP="00000000" w:rsidRDefault="00000000" w:rsidRPr="00000000" w14:paraId="00000014">
      <w:pPr>
        <w:ind w:left="90" w:firstLine="0"/>
        <w:jc w:val="both"/>
        <w:rPr>
          <w:vertAlign w:val="baseline"/>
        </w:rPr>
      </w:pPr>
      <w:r w:rsidDel="00000000" w:rsidR="00000000" w:rsidRPr="00000000">
        <w:rPr>
          <w:u w:val="single"/>
          <w:vertAlign w:val="baseline"/>
          <w:rtl w:val="0"/>
        </w:rPr>
        <w:t xml:space="preserve">  </w:t>
        <w:tab/>
        <w:t xml:space="preserve">Name</w:t>
        <w:tab/>
      </w:r>
      <w:r w:rsidDel="00000000" w:rsidR="00000000" w:rsidRPr="00000000">
        <w:rPr>
          <w:vertAlign w:val="baseline"/>
          <w:rtl w:val="0"/>
        </w:rPr>
        <w:t xml:space="preserve">, S/o, D/o </w:t>
      </w:r>
      <w:r w:rsidDel="00000000" w:rsidR="00000000" w:rsidRPr="00000000">
        <w:rPr>
          <w:u w:val="single"/>
          <w:vertAlign w:val="baseline"/>
          <w:rtl w:val="0"/>
        </w:rPr>
        <w:tab/>
        <w:t xml:space="preserve">Father Name      </w:t>
      </w:r>
      <w:r w:rsidDel="00000000" w:rsidR="00000000" w:rsidRPr="00000000">
        <w:rPr>
          <w:vertAlign w:val="baseline"/>
          <w:rtl w:val="0"/>
        </w:rPr>
        <w:t xml:space="preserve">, resident of _____________________.</w:t>
      </w:r>
    </w:p>
    <w:p w:rsidR="00000000" w:rsidDel="00000000" w:rsidP="00000000" w:rsidRDefault="00000000" w:rsidRPr="00000000" w14:paraId="00000015">
      <w:pPr>
        <w:jc w:val="right"/>
        <w:rPr>
          <w:b w:val="0"/>
          <w:i w:val="0"/>
          <w:vertAlign w:val="baseline"/>
        </w:rPr>
      </w:pPr>
      <w:r w:rsidDel="00000000" w:rsidR="00000000" w:rsidRPr="00000000">
        <w:rPr>
          <w:b w:val="1"/>
          <w:i w:val="1"/>
          <w:vertAlign w:val="baseline"/>
          <w:rtl w:val="0"/>
        </w:rPr>
        <w:t xml:space="preserve">….Respondent </w:t>
      </w:r>
      <w:r w:rsidDel="00000000" w:rsidR="00000000" w:rsidRPr="00000000">
        <w:rPr>
          <w:rtl w:val="0"/>
        </w:rPr>
      </w:r>
    </w:p>
    <w:p w:rsidR="00000000" w:rsidDel="00000000" w:rsidP="00000000" w:rsidRDefault="00000000" w:rsidRPr="00000000" w14:paraId="00000016">
      <w:pPr>
        <w:jc w:val="both"/>
        <w:rPr>
          <w:vertAlign w:val="baseline"/>
        </w:rPr>
      </w:pPr>
      <w:r w:rsidDel="00000000" w:rsidR="00000000" w:rsidRPr="00000000">
        <w:rPr>
          <w:rtl w:val="0"/>
        </w:rPr>
      </w:r>
    </w:p>
    <w:p w:rsidR="00000000" w:rsidDel="00000000" w:rsidP="00000000" w:rsidRDefault="00000000" w:rsidRPr="00000000" w14:paraId="00000017">
      <w:pPr>
        <w:jc w:val="both"/>
        <w:rPr>
          <w:vertAlign w:val="baseline"/>
        </w:rPr>
      </w:pPr>
      <w:r w:rsidDel="00000000" w:rsidR="00000000" w:rsidRPr="00000000">
        <w:rPr>
          <w:rtl w:val="0"/>
        </w:rPr>
      </w:r>
    </w:p>
    <w:p w:rsidR="00000000" w:rsidDel="00000000" w:rsidP="00000000" w:rsidRDefault="00000000" w:rsidRPr="00000000" w14:paraId="00000018">
      <w:pPr>
        <w:spacing w:line="360" w:lineRule="auto"/>
        <w:jc w:val="both"/>
        <w:rPr>
          <w:b w:val="0"/>
          <w:u w:val="single"/>
          <w:vertAlign w:val="baseline"/>
        </w:rPr>
      </w:pPr>
      <w:r w:rsidDel="00000000" w:rsidR="00000000" w:rsidRPr="00000000">
        <w:rPr>
          <w:b w:val="1"/>
          <w:u w:val="single"/>
          <w:vertAlign w:val="baseline"/>
          <w:rtl w:val="0"/>
        </w:rPr>
        <w:t xml:space="preserve">CIVIL APPEAL AGAINST THE JUDGMENT AND DECREE DATED                    PASSED BY THE COURT OF                                , LEARNED CIVIL JUDGE, CLASS-III, LAHORE, WHEREBY SHE DISMISSED THE SUIT OF THE APPELLANTS UNDER ORDER XVII RULE 3 CPC. </w:t>
      </w:r>
      <w:r w:rsidDel="00000000" w:rsidR="00000000" w:rsidRPr="00000000">
        <w:rPr>
          <w:rtl w:val="0"/>
        </w:rPr>
      </w:r>
    </w:p>
    <w:p w:rsidR="00000000" w:rsidDel="00000000" w:rsidP="00000000" w:rsidRDefault="00000000" w:rsidRPr="00000000" w14:paraId="00000019">
      <w:pPr>
        <w:jc w:val="both"/>
        <w:rPr>
          <w:vertAlign w:val="baseline"/>
        </w:rPr>
      </w:pPr>
      <w:r w:rsidDel="00000000" w:rsidR="00000000" w:rsidRPr="00000000">
        <w:rPr>
          <w:rtl w:val="0"/>
        </w:rPr>
      </w:r>
    </w:p>
    <w:p w:rsidR="00000000" w:rsidDel="00000000" w:rsidP="00000000" w:rsidRDefault="00000000" w:rsidRPr="00000000" w14:paraId="0000001A">
      <w:pPr>
        <w:jc w:val="both"/>
        <w:rPr>
          <w:vertAlign w:val="baseline"/>
        </w:rPr>
      </w:pPr>
      <w:r w:rsidDel="00000000" w:rsidR="00000000" w:rsidRPr="00000000">
        <w:rPr>
          <w:rtl w:val="0"/>
        </w:rPr>
      </w:r>
    </w:p>
    <w:p w:rsidR="00000000" w:rsidDel="00000000" w:rsidP="00000000" w:rsidRDefault="00000000" w:rsidRPr="00000000" w14:paraId="0000001B">
      <w:pPr>
        <w:ind w:left="2880" w:hanging="2880"/>
        <w:jc w:val="both"/>
        <w:rPr>
          <w:i w:val="0"/>
          <w:vertAlign w:val="baseline"/>
        </w:rPr>
      </w:pPr>
      <w:r w:rsidDel="00000000" w:rsidR="00000000" w:rsidRPr="00000000">
        <w:rPr>
          <w:b w:val="1"/>
          <w:u w:val="single"/>
          <w:vertAlign w:val="baseline"/>
          <w:rtl w:val="0"/>
        </w:rPr>
        <w:t xml:space="preserve">CLAIM IN APPEAL</w:t>
      </w:r>
      <w:r w:rsidDel="00000000" w:rsidR="00000000" w:rsidRPr="00000000">
        <w:rPr>
          <w:vertAlign w:val="baseline"/>
          <w:rtl w:val="0"/>
        </w:rPr>
        <w:tab/>
      </w:r>
      <w:r w:rsidDel="00000000" w:rsidR="00000000" w:rsidRPr="00000000">
        <w:rPr>
          <w:i w:val="1"/>
          <w:vertAlign w:val="baseline"/>
          <w:rtl w:val="0"/>
        </w:rPr>
        <w:t xml:space="preserve">to set aside the impugned judgment and decree and restore the suit of the appellants and be decided on merits. </w:t>
      </w:r>
      <w:r w:rsidDel="00000000" w:rsidR="00000000" w:rsidRPr="00000000">
        <w:rPr>
          <w:rtl w:val="0"/>
        </w:rPr>
      </w:r>
    </w:p>
    <w:p w:rsidR="00000000" w:rsidDel="00000000" w:rsidP="00000000" w:rsidRDefault="00000000" w:rsidRPr="00000000" w14:paraId="0000001C">
      <w:pPr>
        <w:ind w:left="2880" w:hanging="2880"/>
        <w:jc w:val="both"/>
        <w:rPr>
          <w:i w:val="0"/>
          <w:vertAlign w:val="baseline"/>
        </w:rPr>
      </w:pPr>
      <w:r w:rsidDel="00000000" w:rsidR="00000000" w:rsidRPr="00000000">
        <w:rPr>
          <w:rtl w:val="0"/>
        </w:rPr>
      </w:r>
    </w:p>
    <w:p w:rsidR="00000000" w:rsidDel="00000000" w:rsidP="00000000" w:rsidRDefault="00000000" w:rsidRPr="00000000" w14:paraId="0000001D">
      <w:pPr>
        <w:ind w:left="2880" w:hanging="2880"/>
        <w:jc w:val="both"/>
        <w:rPr>
          <w:i w:val="0"/>
          <w:vertAlign w:val="baseline"/>
        </w:rPr>
      </w:pPr>
      <w:r w:rsidDel="00000000" w:rsidR="00000000" w:rsidRPr="00000000">
        <w:rPr>
          <w:rtl w:val="0"/>
        </w:rPr>
      </w:r>
    </w:p>
    <w:p w:rsidR="00000000" w:rsidDel="00000000" w:rsidP="00000000" w:rsidRDefault="00000000" w:rsidRPr="00000000" w14:paraId="0000001E">
      <w:pPr>
        <w:ind w:left="2880" w:hanging="2880"/>
        <w:jc w:val="center"/>
        <w:rPr>
          <w:b w:val="0"/>
          <w:vertAlign w:val="baseline"/>
        </w:rPr>
      </w:pPr>
      <w:r w:rsidDel="00000000" w:rsidR="00000000" w:rsidRPr="00000000">
        <w:rPr>
          <w:b w:val="1"/>
          <w:vertAlign w:val="baseline"/>
          <w:rtl w:val="0"/>
        </w:rPr>
        <w:t xml:space="preserve">* * * * *</w:t>
      </w:r>
      <w:r w:rsidDel="00000000" w:rsidR="00000000" w:rsidRPr="00000000">
        <w:rPr>
          <w:rtl w:val="0"/>
        </w:rPr>
      </w:r>
    </w:p>
    <w:p w:rsidR="00000000" w:rsidDel="00000000" w:rsidP="00000000" w:rsidRDefault="00000000" w:rsidRPr="00000000" w14:paraId="0000001F">
      <w:pPr>
        <w:jc w:val="both"/>
        <w:rPr>
          <w:vertAlign w:val="baseline"/>
        </w:rPr>
      </w:pPr>
      <w:r w:rsidDel="00000000" w:rsidR="00000000" w:rsidRPr="00000000">
        <w:rPr>
          <w:rtl w:val="0"/>
        </w:rPr>
      </w:r>
    </w:p>
    <w:p w:rsidR="00000000" w:rsidDel="00000000" w:rsidP="00000000" w:rsidRDefault="00000000" w:rsidRPr="00000000" w14:paraId="00000020">
      <w:pPr>
        <w:jc w:val="both"/>
        <w:rPr>
          <w:b w:val="0"/>
          <w:i w:val="0"/>
          <w:vertAlign w:val="baseline"/>
        </w:rPr>
      </w:pPr>
      <w:r w:rsidDel="00000000" w:rsidR="00000000" w:rsidRPr="00000000">
        <w:rPr>
          <w:rtl w:val="0"/>
        </w:rPr>
      </w:r>
    </w:p>
    <w:p w:rsidR="00000000" w:rsidDel="00000000" w:rsidP="00000000" w:rsidRDefault="00000000" w:rsidRPr="00000000" w14:paraId="00000021">
      <w:pPr>
        <w:jc w:val="both"/>
        <w:rPr>
          <w:b w:val="0"/>
          <w:i w:val="0"/>
          <w:vertAlign w:val="baseline"/>
        </w:rPr>
      </w:pPr>
      <w:r w:rsidDel="00000000" w:rsidR="00000000" w:rsidRPr="00000000">
        <w:rPr>
          <w:b w:val="1"/>
          <w:i w:val="1"/>
          <w:vertAlign w:val="baseline"/>
          <w:rtl w:val="0"/>
        </w:rPr>
        <w:t xml:space="preserve">Respectfully Sheweth:- </w:t>
      </w:r>
      <w:r w:rsidDel="00000000" w:rsidR="00000000" w:rsidRPr="00000000">
        <w:rPr>
          <w:rtl w:val="0"/>
        </w:rPr>
      </w:r>
    </w:p>
    <w:p w:rsidR="00000000" w:rsidDel="00000000" w:rsidP="00000000" w:rsidRDefault="00000000" w:rsidRPr="00000000" w14:paraId="00000022">
      <w:pPr>
        <w:jc w:val="both"/>
        <w:rPr>
          <w:vertAlign w:val="baseline"/>
        </w:rPr>
      </w:pPr>
      <w:r w:rsidDel="00000000" w:rsidR="00000000" w:rsidRPr="00000000">
        <w:rPr>
          <w:rtl w:val="0"/>
        </w:rPr>
      </w:r>
    </w:p>
    <w:p w:rsidR="00000000" w:rsidDel="00000000" w:rsidP="00000000" w:rsidRDefault="00000000" w:rsidRPr="00000000" w14:paraId="00000023">
      <w:pPr>
        <w:jc w:val="both"/>
        <w:rPr>
          <w:vertAlign w:val="baseline"/>
        </w:rPr>
      </w:pPr>
      <w:r w:rsidDel="00000000" w:rsidR="00000000" w:rsidRPr="00000000">
        <w:rPr>
          <w:rtl w:val="0"/>
        </w:rPr>
      </w:r>
    </w:p>
    <w:p w:rsidR="00000000" w:rsidDel="00000000" w:rsidP="00000000" w:rsidRDefault="00000000" w:rsidRPr="00000000" w14:paraId="00000024">
      <w:pPr>
        <w:jc w:val="center"/>
        <w:rPr>
          <w:b w:val="0"/>
          <w:u w:val="single"/>
          <w:vertAlign w:val="baseline"/>
        </w:rPr>
      </w:pPr>
      <w:r w:rsidDel="00000000" w:rsidR="00000000" w:rsidRPr="00000000">
        <w:rPr>
          <w:b w:val="1"/>
          <w:u w:val="single"/>
          <w:vertAlign w:val="baseline"/>
          <w:rtl w:val="0"/>
        </w:rPr>
        <w:t xml:space="preserve">GROUNDS OF APPEAL</w:t>
      </w:r>
      <w:r w:rsidDel="00000000" w:rsidR="00000000" w:rsidRPr="00000000">
        <w:rPr>
          <w:rtl w:val="0"/>
        </w:rPr>
      </w:r>
    </w:p>
    <w:p w:rsidR="00000000" w:rsidDel="00000000" w:rsidP="00000000" w:rsidRDefault="00000000" w:rsidRPr="00000000" w14:paraId="00000025">
      <w:pPr>
        <w:jc w:val="both"/>
        <w:rPr>
          <w:vertAlign w:val="baseline"/>
        </w:rPr>
      </w:pPr>
      <w:r w:rsidDel="00000000" w:rsidR="00000000" w:rsidRPr="00000000">
        <w:rPr>
          <w:rtl w:val="0"/>
        </w:rPr>
      </w:r>
    </w:p>
    <w:p w:rsidR="00000000" w:rsidDel="00000000" w:rsidP="00000000" w:rsidRDefault="00000000" w:rsidRPr="00000000" w14:paraId="00000026">
      <w:pPr>
        <w:jc w:val="both"/>
        <w:rPr>
          <w:vertAlign w:val="baseline"/>
        </w:rPr>
      </w:pPr>
      <w:r w:rsidDel="00000000" w:rsidR="00000000" w:rsidRPr="00000000">
        <w:rPr>
          <w:rtl w:val="0"/>
        </w:rPr>
      </w:r>
    </w:p>
    <w:p w:rsidR="00000000" w:rsidDel="00000000" w:rsidP="00000000" w:rsidRDefault="00000000" w:rsidRPr="00000000" w14:paraId="00000027">
      <w:pPr>
        <w:numPr>
          <w:ilvl w:val="0"/>
          <w:numId w:val="1"/>
        </w:numPr>
        <w:spacing w:line="480" w:lineRule="auto"/>
        <w:ind w:left="720" w:hanging="720"/>
        <w:jc w:val="both"/>
        <w:rPr/>
      </w:pPr>
      <w:r w:rsidDel="00000000" w:rsidR="00000000" w:rsidRPr="00000000">
        <w:rPr>
          <w:vertAlign w:val="baseline"/>
          <w:rtl w:val="0"/>
        </w:rPr>
        <w:t xml:space="preserve">That the appellants filed a suit for permanent injunction titled “Earik James etc. VS Muhammad Iqbal” which was entrusted before                       , Civil Judge, Lahore. </w:t>
      </w:r>
    </w:p>
    <w:p w:rsidR="00000000" w:rsidDel="00000000" w:rsidP="00000000" w:rsidRDefault="00000000" w:rsidRPr="00000000" w14:paraId="00000028">
      <w:pPr>
        <w:numPr>
          <w:ilvl w:val="0"/>
          <w:numId w:val="1"/>
        </w:numPr>
        <w:spacing w:line="480" w:lineRule="auto"/>
        <w:ind w:left="720" w:hanging="720"/>
        <w:jc w:val="both"/>
        <w:rPr/>
      </w:pPr>
      <w:r w:rsidDel="00000000" w:rsidR="00000000" w:rsidRPr="00000000">
        <w:rPr>
          <w:vertAlign w:val="baseline"/>
          <w:rtl w:val="0"/>
        </w:rPr>
        <w:t xml:space="preserve">That in the said suit the learned trial court ordered the appellants to deposit the fee of local commission and the suit was fixed on                                   .             but the appellants due to some financial problem failed to deposit the local commission fee, resultantly the learned trial court dismissed the suit of the appellants under order XVII Rule 3 CPC. </w:t>
      </w:r>
    </w:p>
    <w:p w:rsidR="00000000" w:rsidDel="00000000" w:rsidP="00000000" w:rsidRDefault="00000000" w:rsidRPr="00000000" w14:paraId="00000029">
      <w:pPr>
        <w:numPr>
          <w:ilvl w:val="0"/>
          <w:numId w:val="1"/>
        </w:numPr>
        <w:spacing w:line="480" w:lineRule="auto"/>
        <w:ind w:left="720" w:hanging="720"/>
        <w:jc w:val="both"/>
        <w:rPr/>
      </w:pPr>
      <w:r w:rsidDel="00000000" w:rsidR="00000000" w:rsidRPr="00000000">
        <w:rPr>
          <w:vertAlign w:val="baseline"/>
          <w:rtl w:val="0"/>
        </w:rPr>
        <w:t xml:space="preserve">That the impugned order is against the facts and law of the case and has been passed arbitrarily, capriciously and in a slipshod manner. </w:t>
      </w:r>
    </w:p>
    <w:p w:rsidR="00000000" w:rsidDel="00000000" w:rsidP="00000000" w:rsidRDefault="00000000" w:rsidRPr="00000000" w14:paraId="0000002A">
      <w:pPr>
        <w:numPr>
          <w:ilvl w:val="0"/>
          <w:numId w:val="1"/>
        </w:numPr>
        <w:spacing w:line="480" w:lineRule="auto"/>
        <w:ind w:left="720" w:hanging="720"/>
        <w:jc w:val="both"/>
        <w:rPr/>
      </w:pPr>
      <w:r w:rsidDel="00000000" w:rsidR="00000000" w:rsidRPr="00000000">
        <w:rPr>
          <w:vertAlign w:val="baseline"/>
          <w:rtl w:val="0"/>
        </w:rPr>
        <w:t xml:space="preserve">That the learned trial court without providing any opportunity to the appellants, dismissed the suit of the appellants, which is against the law and justice. </w:t>
      </w:r>
    </w:p>
    <w:p w:rsidR="00000000" w:rsidDel="00000000" w:rsidP="00000000" w:rsidRDefault="00000000" w:rsidRPr="00000000" w14:paraId="0000002B">
      <w:pPr>
        <w:numPr>
          <w:ilvl w:val="0"/>
          <w:numId w:val="1"/>
        </w:numPr>
        <w:spacing w:line="480" w:lineRule="auto"/>
        <w:ind w:left="720" w:hanging="720"/>
        <w:jc w:val="both"/>
        <w:rPr/>
      </w:pPr>
      <w:r w:rsidDel="00000000" w:rsidR="00000000" w:rsidRPr="00000000">
        <w:rPr>
          <w:vertAlign w:val="baseline"/>
          <w:rtl w:val="0"/>
        </w:rPr>
        <w:t xml:space="preserve">That the learned trial court has passed the order fraught with legal infirmities. </w:t>
      </w:r>
    </w:p>
    <w:p w:rsidR="00000000" w:rsidDel="00000000" w:rsidP="00000000" w:rsidRDefault="00000000" w:rsidRPr="00000000" w14:paraId="0000002C">
      <w:pPr>
        <w:numPr>
          <w:ilvl w:val="0"/>
          <w:numId w:val="1"/>
        </w:numPr>
        <w:spacing w:line="480" w:lineRule="auto"/>
        <w:ind w:left="720" w:hanging="720"/>
        <w:jc w:val="both"/>
        <w:rPr/>
      </w:pPr>
      <w:r w:rsidDel="00000000" w:rsidR="00000000" w:rsidRPr="00000000">
        <w:rPr>
          <w:vertAlign w:val="baseline"/>
          <w:rtl w:val="0"/>
        </w:rPr>
        <w:t xml:space="preserve">That the impugned order has highly prejudiced the appellants and is liable to be set aside. </w:t>
      </w:r>
    </w:p>
    <w:p w:rsidR="00000000" w:rsidDel="00000000" w:rsidP="00000000" w:rsidRDefault="00000000" w:rsidRPr="00000000" w14:paraId="0000002D">
      <w:pPr>
        <w:numPr>
          <w:ilvl w:val="0"/>
          <w:numId w:val="1"/>
        </w:numPr>
        <w:spacing w:line="480" w:lineRule="auto"/>
        <w:ind w:left="720" w:hanging="720"/>
        <w:jc w:val="both"/>
        <w:rPr/>
      </w:pPr>
      <w:r w:rsidDel="00000000" w:rsidR="00000000" w:rsidRPr="00000000">
        <w:rPr>
          <w:vertAlign w:val="baseline"/>
          <w:rtl w:val="0"/>
        </w:rPr>
        <w:t xml:space="preserve">That the impugned order has been passed without taking into consideration the facts on the record and the approach of the trial court is presumptive, which is not permissible under the law.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720"/>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8"/>
          <w:szCs w:val="28"/>
          <w:u w:val="none"/>
          <w:shd w:fill="auto" w:val="clear"/>
          <w:vertAlign w:val="baseline"/>
          <w:rtl w:val="0"/>
        </w:rPr>
        <w:t xml:space="preserve">Under the circumstances as stated above it is very humbly prayed that the impugned order            dated                                                passed by the court of              , Civil Judge, Lahore, may kindly be set aside and the suit be restored and decided on merits and the appellants are ready to deposit the local commission fee.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8"/>
          <w:szCs w:val="28"/>
          <w:u w:val="none"/>
          <w:shd w:fill="auto" w:val="clear"/>
          <w:vertAlign w:val="baseline"/>
          <w:rtl w:val="0"/>
        </w:rPr>
        <w:t xml:space="preserve">Appellant</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8"/>
          <w:szCs w:val="28"/>
          <w:u w:val="none"/>
          <w:shd w:fill="auto" w:val="clear"/>
          <w:vertAlign w:val="baseline"/>
          <w:rtl w:val="0"/>
        </w:rPr>
        <w:t xml:space="preserve">Through</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b w:val="1"/>
          <w:i w:val="1"/>
        </w:rPr>
      </w:pPr>
      <w:r w:rsidDel="00000000" w:rsidR="00000000" w:rsidRPr="00000000">
        <w:rPr>
          <w:b w:val="1"/>
          <w:i w:val="1"/>
          <w:rtl w:val="0"/>
        </w:rPr>
        <w:t xml:space="preserve">Muhammad Imran Shabbir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i w:val="1"/>
        </w:rPr>
      </w:pPr>
      <w:r w:rsidDel="00000000" w:rsidR="00000000" w:rsidRPr="00000000">
        <w:rPr>
          <w:i w:val="1"/>
          <w:rtl w:val="0"/>
        </w:rPr>
        <w:t xml:space="preserve">Advocate High Court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8"/>
          <w:szCs w:val="28"/>
          <w:u w:val="none"/>
          <w:shd w:fill="auto" w:val="clear"/>
          <w:vertAlign w:val="baseline"/>
          <w:rtl w:val="0"/>
        </w:rPr>
        <w:t xml:space="preserve">Dated: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4"/>
          <w:szCs w:val="34"/>
          <w:u w:val="single"/>
          <w:shd w:fill="auto" w:val="clear"/>
          <w:vertAlign w:val="baseline"/>
        </w:rPr>
      </w:pPr>
      <w:r w:rsidDel="00000000" w:rsidR="00000000" w:rsidRPr="00000000">
        <w:br w:type="page"/>
      </w:r>
      <w:r w:rsidDel="00000000" w:rsidR="00000000" w:rsidRPr="00000000">
        <w:rPr>
          <w:rFonts w:ascii="Bookman Old Style" w:cs="Bookman Old Style" w:eastAsia="Bookman Old Style" w:hAnsi="Bookman Old Style"/>
          <w:b w:val="1"/>
          <w:i w:val="0"/>
          <w:smallCaps w:val="0"/>
          <w:strike w:val="0"/>
          <w:color w:val="000000"/>
          <w:sz w:val="34"/>
          <w:szCs w:val="34"/>
          <w:u w:val="single"/>
          <w:shd w:fill="auto" w:val="clear"/>
          <w:vertAlign w:val="baseline"/>
          <w:rtl w:val="0"/>
        </w:rPr>
        <w:t xml:space="preserve">IN THE COURT OF DISTRICT JUDGE, LAHORE.</w:t>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rtl w:val="0"/>
        </w:rPr>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b w:val="0"/>
          <w:vertAlign w:val="baseline"/>
        </w:rPr>
      </w:pPr>
      <w:r w:rsidDel="00000000" w:rsidR="00000000" w:rsidRPr="00000000">
        <w:rPr>
          <w:b w:val="1"/>
          <w:vertAlign w:val="baseline"/>
          <w:rtl w:val="0"/>
        </w:rPr>
        <w:t xml:space="preserve">In re:</w:t>
      </w:r>
      <w:r w:rsidDel="00000000" w:rsidR="00000000" w:rsidRPr="00000000">
        <w:rPr>
          <w:rtl w:val="0"/>
        </w:rPr>
      </w:r>
    </w:p>
    <w:p w:rsidR="00000000" w:rsidDel="00000000" w:rsidP="00000000" w:rsidRDefault="00000000" w:rsidRPr="00000000" w14:paraId="00000049">
      <w:pPr>
        <w:jc w:val="center"/>
        <w:rPr>
          <w:i w:val="0"/>
          <w:vertAlign w:val="baseline"/>
        </w:rPr>
      </w:pPr>
      <w:r w:rsidDel="00000000" w:rsidR="00000000" w:rsidRPr="00000000">
        <w:rPr>
          <w:i w:val="1"/>
          <w:vertAlign w:val="baseline"/>
          <w:rtl w:val="0"/>
        </w:rPr>
        <w:t xml:space="preserve">  </w:t>
        <w:tab/>
      </w:r>
      <w:r w:rsidDel="00000000" w:rsidR="00000000" w:rsidRPr="00000000">
        <w:rPr>
          <w:b w:val="1"/>
          <w:vertAlign w:val="baseline"/>
          <w:rtl w:val="0"/>
        </w:rPr>
        <w:t xml:space="preserve">VS</w:t>
      </w:r>
      <w:r w:rsidDel="00000000" w:rsidR="00000000" w:rsidRPr="00000000">
        <w:rPr>
          <w:i w:val="1"/>
          <w:vertAlign w:val="baseline"/>
          <w:rtl w:val="0"/>
        </w:rPr>
        <w:tab/>
        <w:t xml:space="preserve">   </w:t>
      </w:r>
      <w:r w:rsidDel="00000000" w:rsidR="00000000" w:rsidRPr="00000000">
        <w:rPr>
          <w:rtl w:val="0"/>
        </w:rPr>
      </w:r>
    </w:p>
    <w:p w:rsidR="00000000" w:rsidDel="00000000" w:rsidP="00000000" w:rsidRDefault="00000000" w:rsidRPr="00000000" w14:paraId="0000004A">
      <w:pPr>
        <w:jc w:val="both"/>
        <w:rPr>
          <w:i w:val="0"/>
          <w:sz w:val="24"/>
          <w:szCs w:val="24"/>
          <w:vertAlign w:val="baseline"/>
        </w:rPr>
      </w:pPr>
      <w:r w:rsidDel="00000000" w:rsidR="00000000" w:rsidRPr="00000000">
        <w:rPr>
          <w:rtl w:val="0"/>
        </w:rPr>
      </w:r>
    </w:p>
    <w:p w:rsidR="00000000" w:rsidDel="00000000" w:rsidP="00000000" w:rsidRDefault="00000000" w:rsidRPr="00000000" w14:paraId="0000004B">
      <w:pPr>
        <w:jc w:val="both"/>
        <w:rPr>
          <w:i w:val="0"/>
          <w:sz w:val="24"/>
          <w:szCs w:val="24"/>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8"/>
          <w:szCs w:val="28"/>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single"/>
          <w:shd w:fill="auto" w:val="clear"/>
          <w:vertAlign w:val="baseline"/>
          <w:rtl w:val="0"/>
        </w:rPr>
        <w:t xml:space="preserve">PETITION UNDER SECTION 151 C.P.C.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8"/>
          <w:szCs w:val="28"/>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single"/>
          <w:shd w:fill="auto" w:val="clear"/>
          <w:vertAlign w:val="baseline"/>
          <w:rtl w:val="0"/>
        </w:rPr>
        <w:t xml:space="preserve">FOR THE GRAND OF STAY ORDER</w:t>
      </w:r>
    </w:p>
    <w:p w:rsidR="00000000" w:rsidDel="00000000" w:rsidP="00000000" w:rsidRDefault="00000000" w:rsidRPr="00000000" w14:paraId="0000004E">
      <w:pPr>
        <w:jc w:val="both"/>
        <w:rPr>
          <w:i w:val="0"/>
          <w:vertAlign w:val="baseline"/>
        </w:rPr>
      </w:pPr>
      <w:r w:rsidDel="00000000" w:rsidR="00000000" w:rsidRPr="00000000">
        <w:rPr>
          <w:rtl w:val="0"/>
        </w:rPr>
      </w:r>
    </w:p>
    <w:p w:rsidR="00000000" w:rsidDel="00000000" w:rsidP="00000000" w:rsidRDefault="00000000" w:rsidRPr="00000000" w14:paraId="0000004F">
      <w:pPr>
        <w:jc w:val="both"/>
        <w:rPr>
          <w:i w:val="0"/>
          <w:vertAlign w:val="baseline"/>
        </w:rPr>
      </w:pPr>
      <w:r w:rsidDel="00000000" w:rsidR="00000000" w:rsidRPr="00000000">
        <w:rPr>
          <w:rtl w:val="0"/>
        </w:rPr>
      </w:r>
    </w:p>
    <w:p w:rsidR="00000000" w:rsidDel="00000000" w:rsidP="00000000" w:rsidRDefault="00000000" w:rsidRPr="00000000" w14:paraId="00000050">
      <w:pPr>
        <w:pStyle w:val="Heading2"/>
        <w:rPr>
          <w:b w:val="0"/>
          <w:vertAlign w:val="baseline"/>
        </w:rPr>
      </w:pPr>
      <w:r w:rsidDel="00000000" w:rsidR="00000000" w:rsidRPr="00000000">
        <w:rPr>
          <w:b w:val="1"/>
          <w:i w:val="1"/>
          <w:vertAlign w:val="baseline"/>
          <w:rtl w:val="0"/>
        </w:rPr>
        <w:t xml:space="preserve">Respectfully Sheweth:- </w:t>
      </w:r>
      <w:r w:rsidDel="00000000" w:rsidR="00000000" w:rsidRPr="00000000">
        <w:rPr>
          <w:rtl w:val="0"/>
        </w:rPr>
      </w:r>
    </w:p>
    <w:p w:rsidR="00000000" w:rsidDel="00000000" w:rsidP="00000000" w:rsidRDefault="00000000" w:rsidRPr="00000000" w14:paraId="00000051">
      <w:pPr>
        <w:jc w:val="both"/>
        <w:rPr>
          <w:vertAlign w:val="baseline"/>
        </w:rPr>
      </w:pPr>
      <w:r w:rsidDel="00000000" w:rsidR="00000000" w:rsidRPr="00000000">
        <w:rPr>
          <w:rtl w:val="0"/>
        </w:rPr>
      </w:r>
    </w:p>
    <w:p w:rsidR="00000000" w:rsidDel="00000000" w:rsidP="00000000" w:rsidRDefault="00000000" w:rsidRPr="00000000" w14:paraId="00000052">
      <w:pPr>
        <w:jc w:val="both"/>
        <w:rP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That the petitioners have filed the titled appeal in this Court in which no date of hearing has been fixed so far. </w:t>
      </w:r>
    </w:p>
    <w:p w:rsidR="00000000" w:rsidDel="00000000" w:rsidP="00000000" w:rsidRDefault="00000000" w:rsidRPr="00000000" w14:paraId="00000054">
      <w:pPr>
        <w:numPr>
          <w:ilvl w:val="0"/>
          <w:numId w:val="2"/>
        </w:numPr>
        <w:spacing w:line="480" w:lineRule="auto"/>
        <w:ind w:left="720" w:hanging="720"/>
        <w:jc w:val="both"/>
        <w:rPr/>
      </w:pPr>
      <w:r w:rsidDel="00000000" w:rsidR="00000000" w:rsidRPr="00000000">
        <w:rPr>
          <w:vertAlign w:val="baseline"/>
          <w:rtl w:val="0"/>
        </w:rPr>
        <w:t xml:space="preserve">That the contents of the appeal may kindly be read as integral part of this petition. </w:t>
      </w:r>
    </w:p>
    <w:p w:rsidR="00000000" w:rsidDel="00000000" w:rsidP="00000000" w:rsidRDefault="00000000" w:rsidRPr="00000000" w14:paraId="00000055">
      <w:pPr>
        <w:numPr>
          <w:ilvl w:val="0"/>
          <w:numId w:val="2"/>
        </w:numPr>
        <w:spacing w:line="480" w:lineRule="auto"/>
        <w:ind w:left="720" w:hanging="720"/>
        <w:jc w:val="both"/>
        <w:rPr/>
      </w:pPr>
      <w:r w:rsidDel="00000000" w:rsidR="00000000" w:rsidRPr="00000000">
        <w:rPr>
          <w:vertAlign w:val="baseline"/>
          <w:rtl w:val="0"/>
        </w:rPr>
        <w:t xml:space="preserve">That the petitioners have prima facie got a good arguable case in their favour. </w:t>
      </w:r>
    </w:p>
    <w:p w:rsidR="00000000" w:rsidDel="00000000" w:rsidP="00000000" w:rsidRDefault="00000000" w:rsidRPr="00000000" w14:paraId="00000056">
      <w:pPr>
        <w:numPr>
          <w:ilvl w:val="0"/>
          <w:numId w:val="2"/>
        </w:numPr>
        <w:spacing w:line="480" w:lineRule="auto"/>
        <w:ind w:left="720" w:hanging="720"/>
        <w:jc w:val="both"/>
        <w:rPr/>
      </w:pPr>
      <w:r w:rsidDel="00000000" w:rsidR="00000000" w:rsidRPr="00000000">
        <w:rPr>
          <w:vertAlign w:val="baseline"/>
          <w:rtl w:val="0"/>
        </w:rPr>
        <w:t xml:space="preserve">That the balance of convenience rather in convenience lies in favour of the petitioners. </w:t>
      </w:r>
    </w:p>
    <w:p w:rsidR="00000000" w:rsidDel="00000000" w:rsidP="00000000" w:rsidRDefault="00000000" w:rsidRPr="00000000" w14:paraId="00000057">
      <w:pPr>
        <w:numPr>
          <w:ilvl w:val="0"/>
          <w:numId w:val="2"/>
        </w:numPr>
        <w:spacing w:line="480" w:lineRule="auto"/>
        <w:ind w:left="720" w:hanging="720"/>
        <w:jc w:val="both"/>
        <w:rPr/>
      </w:pPr>
      <w:r w:rsidDel="00000000" w:rsidR="00000000" w:rsidRPr="00000000">
        <w:rPr>
          <w:vertAlign w:val="baseline"/>
          <w:rtl w:val="0"/>
        </w:rPr>
        <w:t xml:space="preserve">That if the proceedings pending before the learned trial court are not stayed, the petitioners shall suffer an irreparable loss.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both"/>
        <w:rPr>
          <w:rFonts w:ascii="Bookman Old Style" w:cs="Bookman Old Style" w:eastAsia="Bookman Old Style" w:hAnsi="Bookman Old Style"/>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both"/>
        <w:rPr>
          <w:rFonts w:ascii="Bookman Old Style" w:cs="Bookman Old Style" w:eastAsia="Bookman Old Style" w:hAnsi="Bookman Old Style"/>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both"/>
        <w:rPr>
          <w:rFonts w:ascii="Bookman Old Style" w:cs="Bookman Old Style" w:eastAsia="Bookman Old Style" w:hAnsi="Bookman Old Style"/>
          <w:b w:val="0"/>
          <w:i w:val="1"/>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8"/>
          <w:szCs w:val="28"/>
          <w:u w:val="none"/>
          <w:shd w:fill="auto" w:val="clear"/>
          <w:vertAlign w:val="baseline"/>
          <w:rtl w:val="0"/>
        </w:rPr>
        <w:t xml:space="preserve">It is, therefore, humbly prayed that the during the pendency of appeal, the respondent may kindly be restrained from raising illegal construction over the property in question and opening the main gate toward the thoroughfare of the property in question illegally and unlawfully and without having any lawful right over the property.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both"/>
        <w:rPr>
          <w:rFonts w:ascii="Bookman Old Style" w:cs="Bookman Old Style" w:eastAsia="Bookman Old Style" w:hAnsi="Bookman Old Style"/>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spacing w:line="480" w:lineRule="auto"/>
        <w:jc w:val="both"/>
        <w:rP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8"/>
          <w:szCs w:val="28"/>
          <w:u w:val="none"/>
          <w:shd w:fill="auto" w:val="clear"/>
          <w:vertAlign w:val="baseline"/>
          <w:rtl w:val="0"/>
        </w:rPr>
        <w:t xml:space="preserve">Petitioner</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8"/>
          <w:szCs w:val="28"/>
          <w:u w:val="none"/>
          <w:shd w:fill="auto" w:val="clear"/>
          <w:vertAlign w:val="baseline"/>
          <w:rtl w:val="0"/>
        </w:rPr>
        <w:t xml:space="preserve">Through</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ind w:left="3600" w:firstLine="0"/>
        <w:jc w:val="center"/>
        <w:rPr>
          <w:b w:val="1"/>
          <w:i w:val="1"/>
        </w:rPr>
      </w:pPr>
      <w:r w:rsidDel="00000000" w:rsidR="00000000" w:rsidRPr="00000000">
        <w:rPr>
          <w:b w:val="1"/>
          <w:i w:val="1"/>
          <w:rtl w:val="0"/>
        </w:rPr>
        <w:t xml:space="preserve">Muhammad Imran Shabbir</w:t>
      </w:r>
    </w:p>
    <w:p w:rsidR="00000000" w:rsidDel="00000000" w:rsidP="00000000" w:rsidRDefault="00000000" w:rsidRPr="00000000" w14:paraId="00000063">
      <w:pPr>
        <w:ind w:left="3600" w:firstLine="0"/>
        <w:jc w:val="center"/>
        <w:rPr>
          <w:i w:val="1"/>
        </w:rPr>
      </w:pPr>
      <w:r w:rsidDel="00000000" w:rsidR="00000000" w:rsidRPr="00000000">
        <w:rPr>
          <w:i w:val="1"/>
          <w:rtl w:val="0"/>
        </w:rPr>
        <w:t xml:space="preserve">Advocate High Court</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8"/>
          <w:szCs w:val="28"/>
          <w:u w:val="none"/>
          <w:shd w:fill="auto" w:val="clear"/>
          <w:vertAlign w:val="baseline"/>
          <w:rtl w:val="0"/>
        </w:rPr>
        <w:t xml:space="preserve">Dated: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center"/>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4"/>
          <w:szCs w:val="34"/>
          <w:u w:val="single"/>
          <w:shd w:fill="auto" w:val="clear"/>
          <w:vertAlign w:val="baseline"/>
        </w:rPr>
      </w:pPr>
      <w:r w:rsidDel="00000000" w:rsidR="00000000" w:rsidRPr="00000000">
        <w:br w:type="page"/>
      </w:r>
      <w:r w:rsidDel="00000000" w:rsidR="00000000" w:rsidRPr="00000000">
        <w:rPr>
          <w:rFonts w:ascii="Bookman Old Style" w:cs="Bookman Old Style" w:eastAsia="Bookman Old Style" w:hAnsi="Bookman Old Style"/>
          <w:b w:val="1"/>
          <w:i w:val="0"/>
          <w:smallCaps w:val="0"/>
          <w:strike w:val="0"/>
          <w:color w:val="000000"/>
          <w:sz w:val="34"/>
          <w:szCs w:val="34"/>
          <w:u w:val="single"/>
          <w:shd w:fill="auto" w:val="clear"/>
          <w:vertAlign w:val="baseline"/>
          <w:rtl w:val="0"/>
        </w:rPr>
        <w:t xml:space="preserve">IN THE COURT OF DISTRICT JUDGE, LAHORE.</w:t>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rPr>
          <w:b w:val="0"/>
          <w:vertAlign w:val="baseline"/>
        </w:rPr>
      </w:pPr>
      <w:r w:rsidDel="00000000" w:rsidR="00000000" w:rsidRPr="00000000">
        <w:rPr>
          <w:b w:val="1"/>
          <w:vertAlign w:val="baseline"/>
          <w:rtl w:val="0"/>
        </w:rPr>
        <w:t xml:space="preserve">In re:</w:t>
      </w:r>
      <w:r w:rsidDel="00000000" w:rsidR="00000000" w:rsidRPr="00000000">
        <w:rPr>
          <w:rtl w:val="0"/>
        </w:rPr>
      </w:r>
    </w:p>
    <w:p w:rsidR="00000000" w:rsidDel="00000000" w:rsidP="00000000" w:rsidRDefault="00000000" w:rsidRPr="00000000" w14:paraId="00000072">
      <w:pPr>
        <w:jc w:val="center"/>
        <w:rPr>
          <w:i w:val="0"/>
          <w:vertAlign w:val="baseline"/>
        </w:rPr>
      </w:pPr>
      <w:r w:rsidDel="00000000" w:rsidR="00000000" w:rsidRPr="00000000">
        <w:rPr>
          <w:i w:val="1"/>
          <w:vertAlign w:val="baseline"/>
          <w:rtl w:val="0"/>
        </w:rPr>
        <w:t xml:space="preserve">  </w:t>
        <w:tab/>
      </w:r>
      <w:r w:rsidDel="00000000" w:rsidR="00000000" w:rsidRPr="00000000">
        <w:rPr>
          <w:b w:val="1"/>
          <w:vertAlign w:val="baseline"/>
          <w:rtl w:val="0"/>
        </w:rPr>
        <w:t xml:space="preserve">VS</w:t>
      </w:r>
      <w:r w:rsidDel="00000000" w:rsidR="00000000" w:rsidRPr="00000000">
        <w:rPr>
          <w:i w:val="1"/>
          <w:vertAlign w:val="baseline"/>
          <w:rtl w:val="0"/>
        </w:rPr>
        <w:tab/>
        <w:t xml:space="preserve">   </w:t>
      </w:r>
      <w:r w:rsidDel="00000000" w:rsidR="00000000" w:rsidRPr="00000000">
        <w:rPr>
          <w:rtl w:val="0"/>
        </w:rPr>
      </w:r>
    </w:p>
    <w:p w:rsidR="00000000" w:rsidDel="00000000" w:rsidP="00000000" w:rsidRDefault="00000000" w:rsidRPr="00000000" w14:paraId="00000073">
      <w:pPr>
        <w:jc w:val="both"/>
        <w:rPr>
          <w:i w:val="0"/>
          <w:sz w:val="24"/>
          <w:szCs w:val="24"/>
          <w:vertAlign w:val="baseline"/>
        </w:rPr>
      </w:pPr>
      <w:r w:rsidDel="00000000" w:rsidR="00000000" w:rsidRPr="00000000">
        <w:rPr>
          <w:rtl w:val="0"/>
        </w:rPr>
      </w:r>
    </w:p>
    <w:p w:rsidR="00000000" w:rsidDel="00000000" w:rsidP="00000000" w:rsidRDefault="00000000" w:rsidRPr="00000000" w14:paraId="00000074">
      <w:pPr>
        <w:jc w:val="both"/>
        <w:rPr>
          <w:i w:val="0"/>
          <w:sz w:val="24"/>
          <w:szCs w:val="24"/>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8"/>
          <w:szCs w:val="28"/>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single"/>
          <w:shd w:fill="auto" w:val="clear"/>
          <w:vertAlign w:val="baseline"/>
          <w:rtl w:val="0"/>
        </w:rPr>
        <w:t xml:space="preserve">PETITION UNDER SECTION 151 C.P.C.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8"/>
          <w:szCs w:val="28"/>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single"/>
          <w:shd w:fill="auto" w:val="clear"/>
          <w:vertAlign w:val="baseline"/>
          <w:rtl w:val="0"/>
        </w:rPr>
        <w:t xml:space="preserve">FOR THE GRAND OF STAY ORDER</w:t>
      </w:r>
    </w:p>
    <w:p w:rsidR="00000000" w:rsidDel="00000000" w:rsidP="00000000" w:rsidRDefault="00000000" w:rsidRPr="00000000" w14:paraId="00000077">
      <w:pPr>
        <w:ind w:left="720" w:firstLine="0"/>
        <w:jc w:val="both"/>
        <w:rPr>
          <w:b w:val="0"/>
          <w:i w:val="0"/>
          <w:u w:val="single"/>
          <w:vertAlign w:val="baseline"/>
        </w:rPr>
      </w:pPr>
      <w:r w:rsidDel="00000000" w:rsidR="00000000" w:rsidRPr="00000000">
        <w:rPr>
          <w:rtl w:val="0"/>
        </w:rPr>
      </w:r>
    </w:p>
    <w:p w:rsidR="00000000" w:rsidDel="00000000" w:rsidP="00000000" w:rsidRDefault="00000000" w:rsidRPr="00000000" w14:paraId="00000078">
      <w:pPr>
        <w:jc w:val="both"/>
        <w:rPr>
          <w:i w:val="0"/>
          <w:vertAlign w:val="baseline"/>
        </w:rPr>
      </w:pPr>
      <w:r w:rsidDel="00000000" w:rsidR="00000000" w:rsidRPr="00000000">
        <w:rPr>
          <w:rtl w:val="0"/>
        </w:rPr>
      </w:r>
    </w:p>
    <w:p w:rsidR="00000000" w:rsidDel="00000000" w:rsidP="00000000" w:rsidRDefault="00000000" w:rsidRPr="00000000" w14:paraId="00000079">
      <w:pPr>
        <w:spacing w:after="180" w:lineRule="auto"/>
        <w:ind w:left="2160" w:hanging="2160"/>
        <w:jc w:val="both"/>
        <w:rPr>
          <w:i w:val="0"/>
          <w:vertAlign w:val="baseline"/>
        </w:rPr>
      </w:pPr>
      <w:r w:rsidDel="00000000" w:rsidR="00000000" w:rsidRPr="00000000">
        <w:rPr>
          <w:b w:val="1"/>
          <w:u w:val="single"/>
          <w:vertAlign w:val="baseline"/>
          <w:rtl w:val="0"/>
        </w:rPr>
        <w:t xml:space="preserve">AFFIDAVIT OF</w:t>
      </w:r>
      <w:r w:rsidDel="00000000" w:rsidR="00000000" w:rsidRPr="00000000">
        <w:rPr>
          <w:i w:val="1"/>
          <w:vertAlign w:val="baseline"/>
          <w:rtl w:val="0"/>
        </w:rPr>
        <w:tab/>
        <w:t xml:space="preserve"> </w:t>
      </w:r>
      <w:r w:rsidDel="00000000" w:rsidR="00000000" w:rsidRPr="00000000">
        <w:rPr>
          <w:rtl w:val="0"/>
        </w:rPr>
      </w:r>
    </w:p>
    <w:p w:rsidR="00000000" w:rsidDel="00000000" w:rsidP="00000000" w:rsidRDefault="00000000" w:rsidRPr="00000000" w14:paraId="0000007A">
      <w:pPr>
        <w:pStyle w:val="Heading2"/>
        <w:ind w:left="2160" w:hanging="2160"/>
        <w:rPr>
          <w:vertAlign w:val="baseline"/>
        </w:rPr>
      </w:pP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ab/>
        <w:t xml:space="preserve">I the above named deponent do hereby solemnly affirm and declare as under: </w:t>
      </w:r>
    </w:p>
    <w:p w:rsidR="00000000" w:rsidDel="00000000" w:rsidP="00000000" w:rsidRDefault="00000000" w:rsidRPr="00000000" w14:paraId="0000007D">
      <w:pPr>
        <w:spacing w:line="480" w:lineRule="auto"/>
        <w:ind w:left="720" w:firstLine="0"/>
        <w:jc w:val="both"/>
        <w:rPr>
          <w:vertAlign w:val="baseline"/>
        </w:rPr>
      </w:pPr>
      <w:r w:rsidDel="00000000" w:rsidR="00000000" w:rsidRPr="00000000">
        <w:rPr>
          <w:vertAlign w:val="baseline"/>
          <w:rtl w:val="0"/>
        </w:rPr>
        <w:t xml:space="preserve">That the contents of accompanying application are true and correct to the best of my knowledge and belief and nothing has been concealed therein. </w:t>
      </w:r>
    </w:p>
    <w:p w:rsidR="00000000" w:rsidDel="00000000" w:rsidP="00000000" w:rsidRDefault="00000000" w:rsidRPr="00000000" w14:paraId="0000007E">
      <w:pPr>
        <w:jc w:val="both"/>
        <w:rPr>
          <w:vertAlign w:val="baseline"/>
        </w:rPr>
      </w:pP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jc w:val="right"/>
        <w:rPr>
          <w:sz w:val="26"/>
          <w:szCs w:val="26"/>
          <w:vertAlign w:val="baseline"/>
        </w:rPr>
      </w:pPr>
      <w:r w:rsidDel="00000000" w:rsidR="00000000" w:rsidRPr="00000000">
        <w:rPr>
          <w:b w:val="1"/>
          <w:i w:val="1"/>
          <w:sz w:val="26"/>
          <w:szCs w:val="26"/>
          <w:vertAlign w:val="baseline"/>
          <w:rtl w:val="0"/>
        </w:rPr>
        <w:t xml:space="preserve">Deponent</w:t>
      </w:r>
      <w:r w:rsidDel="00000000" w:rsidR="00000000" w:rsidRPr="00000000">
        <w:rPr>
          <w:sz w:val="26"/>
          <w:szCs w:val="26"/>
          <w:vertAlign w:val="baseline"/>
          <w:rtl w:val="0"/>
        </w:rPr>
        <w:t xml:space="preserve"> </w:t>
      </w:r>
    </w:p>
    <w:p w:rsidR="00000000" w:rsidDel="00000000" w:rsidP="00000000" w:rsidRDefault="00000000" w:rsidRPr="00000000" w14:paraId="00000081">
      <w:pPr>
        <w:ind w:left="720" w:right="1440" w:firstLine="0"/>
        <w:rPr>
          <w:sz w:val="26"/>
          <w:szCs w:val="26"/>
          <w:vertAlign w:val="baseline"/>
        </w:rPr>
      </w:pPr>
      <w:r w:rsidDel="00000000" w:rsidR="00000000" w:rsidRPr="00000000">
        <w:rPr>
          <w:b w:val="1"/>
          <w:sz w:val="26"/>
          <w:szCs w:val="26"/>
          <w:u w:val="single"/>
          <w:vertAlign w:val="baseline"/>
          <w:rtl w:val="0"/>
        </w:rPr>
        <w:t xml:space="preserve">VERIFICATION</w:t>
      </w:r>
      <w:r w:rsidDel="00000000" w:rsidR="00000000" w:rsidRPr="00000000">
        <w:rPr>
          <w:sz w:val="26"/>
          <w:szCs w:val="26"/>
          <w:vertAlign w:val="baseline"/>
          <w:rtl w:val="0"/>
        </w:rPr>
        <w:t xml:space="preserve"> </w:t>
      </w:r>
    </w:p>
    <w:p w:rsidR="00000000" w:rsidDel="00000000" w:rsidP="00000000" w:rsidRDefault="00000000" w:rsidRPr="00000000" w14:paraId="00000082">
      <w:pPr>
        <w:ind w:left="720" w:right="1440" w:firstLine="0"/>
        <w:rPr>
          <w:sz w:val="26"/>
          <w:szCs w:val="26"/>
          <w:vertAlign w:val="baseline"/>
        </w:rPr>
      </w:pPr>
      <w:r w:rsidDel="00000000" w:rsidR="00000000" w:rsidRPr="00000000">
        <w:rPr>
          <w:rtl w:val="0"/>
        </w:rPr>
      </w:r>
    </w:p>
    <w:p w:rsidR="00000000" w:rsidDel="00000000" w:rsidP="00000000" w:rsidRDefault="00000000" w:rsidRPr="00000000" w14:paraId="00000083">
      <w:pPr>
        <w:ind w:left="720" w:right="1440" w:firstLine="0"/>
        <w:jc w:val="both"/>
        <w:rPr>
          <w:i w:val="0"/>
          <w:sz w:val="26"/>
          <w:szCs w:val="26"/>
          <w:vertAlign w:val="baseline"/>
        </w:rPr>
      </w:pPr>
      <w:r w:rsidDel="00000000" w:rsidR="00000000" w:rsidRPr="00000000">
        <w:rPr>
          <w:i w:val="1"/>
          <w:sz w:val="26"/>
          <w:szCs w:val="26"/>
          <w:vertAlign w:val="baseline"/>
          <w:rtl w:val="0"/>
        </w:rPr>
        <w:t xml:space="preserve">Verified on oath at Lahore this </w:t>
      </w:r>
      <w:r w:rsidDel="00000000" w:rsidR="00000000" w:rsidRPr="00000000">
        <w:rPr>
          <w:i w:val="1"/>
          <w:sz w:val="26"/>
          <w:szCs w:val="26"/>
          <w:rtl w:val="0"/>
        </w:rPr>
        <w:t xml:space="preserve">_____</w:t>
      </w:r>
      <w:r w:rsidDel="00000000" w:rsidR="00000000" w:rsidRPr="00000000">
        <w:rPr>
          <w:i w:val="1"/>
          <w:sz w:val="26"/>
          <w:szCs w:val="26"/>
          <w:vertAlign w:val="baseline"/>
          <w:rtl w:val="0"/>
        </w:rPr>
        <w:t xml:space="preserve"> day of </w:t>
      </w:r>
      <w:r w:rsidDel="00000000" w:rsidR="00000000" w:rsidRPr="00000000">
        <w:rPr>
          <w:i w:val="1"/>
          <w:sz w:val="26"/>
          <w:szCs w:val="26"/>
          <w:rtl w:val="0"/>
        </w:rPr>
        <w:t xml:space="preserve">October </w:t>
      </w:r>
      <w:r w:rsidDel="00000000" w:rsidR="00000000" w:rsidRPr="00000000">
        <w:rPr>
          <w:i w:val="1"/>
          <w:sz w:val="26"/>
          <w:szCs w:val="26"/>
          <w:vertAlign w:val="baseline"/>
          <w:rtl w:val="0"/>
        </w:rPr>
        <w:t xml:space="preserve">20  , that the contents of the above affidavit are true and correct to the best of my knowledge and belief and nothing has been concealed therein.</w:t>
      </w:r>
      <w:r w:rsidDel="00000000" w:rsidR="00000000" w:rsidRPr="00000000">
        <w:rPr>
          <w:rtl w:val="0"/>
        </w:rPr>
      </w:r>
    </w:p>
    <w:p w:rsidR="00000000" w:rsidDel="00000000" w:rsidP="00000000" w:rsidRDefault="00000000" w:rsidRPr="00000000" w14:paraId="00000084">
      <w:pPr>
        <w:jc w:val="both"/>
        <w:rPr>
          <w:sz w:val="26"/>
          <w:szCs w:val="26"/>
          <w:vertAlign w:val="baseline"/>
        </w:rPr>
      </w:pPr>
      <w:r w:rsidDel="00000000" w:rsidR="00000000" w:rsidRPr="00000000">
        <w:rPr>
          <w:rtl w:val="0"/>
        </w:rPr>
      </w:r>
    </w:p>
    <w:p w:rsidR="00000000" w:rsidDel="00000000" w:rsidP="00000000" w:rsidRDefault="00000000" w:rsidRPr="00000000" w14:paraId="00000085">
      <w:pPr>
        <w:jc w:val="both"/>
        <w:rPr>
          <w:sz w:val="26"/>
          <w:szCs w:val="26"/>
          <w:vertAlign w:val="baseline"/>
        </w:rPr>
      </w:pPr>
      <w:r w:rsidDel="00000000" w:rsidR="00000000" w:rsidRPr="00000000">
        <w:rPr>
          <w:rtl w:val="0"/>
        </w:rPr>
      </w:r>
    </w:p>
    <w:p w:rsidR="00000000" w:rsidDel="00000000" w:rsidP="00000000" w:rsidRDefault="00000000" w:rsidRPr="00000000" w14:paraId="00000086">
      <w:pPr>
        <w:pStyle w:val="Heading3"/>
        <w:rPr>
          <w:sz w:val="26"/>
          <w:szCs w:val="26"/>
          <w:vertAlign w:val="baseline"/>
        </w:rPr>
      </w:pPr>
      <w:r w:rsidDel="00000000" w:rsidR="00000000" w:rsidRPr="00000000">
        <w:rPr>
          <w:b w:val="1"/>
          <w:i w:val="1"/>
          <w:sz w:val="26"/>
          <w:szCs w:val="26"/>
          <w:vertAlign w:val="baseline"/>
          <w:rtl w:val="0"/>
        </w:rPr>
        <w:t xml:space="preserve">Deponent </w:t>
      </w:r>
      <w:r w:rsidDel="00000000" w:rsidR="00000000" w:rsidRPr="00000000">
        <w:rPr>
          <w:rtl w:val="0"/>
        </w:rPr>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rPr>
          <w:vertAlign w:val="baseline"/>
        </w:rPr>
      </w:pPr>
      <w:r w:rsidDel="00000000" w:rsidR="00000000" w:rsidRPr="00000000">
        <w:rPr>
          <w:rtl w:val="0"/>
        </w:rPr>
      </w:r>
    </w:p>
    <w:sectPr>
      <w:pgSz w:h="20160" w:w="12240" w:orient="portrait"/>
      <w:pgMar w:bottom="1872" w:top="1728" w:left="2592"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decimal"/>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both"/>
    </w:pPr>
    <w:rPr>
      <w:rFonts w:ascii="Bookman Old Style" w:cs="Bookman Old Style" w:eastAsia="Bookman Old Style" w:hAnsi="Bookman Old Style"/>
      <w:i w:val="1"/>
      <w:sz w:val="28"/>
      <w:szCs w:val="28"/>
      <w:vertAlign w:val="baseline"/>
    </w:rPr>
  </w:style>
  <w:style w:type="paragraph" w:styleId="Heading3">
    <w:name w:val="heading 3"/>
    <w:basedOn w:val="Normal"/>
    <w:next w:val="Normal"/>
    <w:pPr>
      <w:keepNext w:val="1"/>
      <w:jc w:val="right"/>
    </w:pPr>
    <w:rPr>
      <w:rFonts w:ascii="Bookman Old Style" w:cs="Bookman Old Style" w:eastAsia="Bookman Old Style" w:hAnsi="Bookman Old Style"/>
      <w:b w:val="1"/>
      <w:i w:val="1"/>
      <w:sz w:val="28"/>
      <w:szCs w:val="28"/>
      <w:vertAlign w:val="baseline"/>
    </w:rPr>
  </w:style>
  <w:style w:type="paragraph" w:styleId="Heading4">
    <w:name w:val="heading 4"/>
    <w:basedOn w:val="Normal"/>
    <w:next w:val="Normal"/>
    <w:pPr>
      <w:keepNext w:val="1"/>
      <w:ind w:left="3600"/>
      <w:jc w:val="center"/>
    </w:pPr>
    <w:rPr>
      <w:rFonts w:ascii="Bookman Old Style" w:cs="Bookman Old Style" w:eastAsia="Bookman Old Style" w:hAnsi="Bookman Old Style"/>
      <w:b w:val="1"/>
      <w:sz w:val="28"/>
      <w:szCs w:val="28"/>
      <w:vertAlign w:val="baseline"/>
    </w:rPr>
  </w:style>
  <w:style w:type="paragraph" w:styleId="Heading5">
    <w:name w:val="heading 5"/>
    <w:basedOn w:val="Normal"/>
    <w:next w:val="Normal"/>
    <w:pPr>
      <w:keepNext w:val="1"/>
      <w:spacing w:after="120" w:before="120" w:lineRule="auto"/>
      <w:jc w:val="center"/>
    </w:pPr>
    <w:rPr>
      <w:rFonts w:ascii="Bookman Old Style" w:cs="Bookman Old Style" w:eastAsia="Bookman Old Style" w:hAnsi="Bookman Old Style"/>
      <w:b w:val="1"/>
      <w:i w:val="1"/>
      <w:sz w:val="28"/>
      <w:szCs w:val="28"/>
      <w:vertAlign w:val="baseline"/>
    </w:rPr>
  </w:style>
  <w:style w:type="paragraph" w:styleId="Heading6">
    <w:name w:val="heading 6"/>
    <w:basedOn w:val="Normal"/>
    <w:next w:val="Normal"/>
    <w:pPr>
      <w:keepNext w:val="1"/>
      <w:jc w:val="center"/>
    </w:pPr>
    <w:rPr>
      <w:rFonts w:ascii="Bookman Old Style" w:cs="Bookman Old Style" w:eastAsia="Bookman Old Style" w:hAnsi="Bookman Old Style"/>
      <w:b w:val="1"/>
      <w:sz w:val="38"/>
      <w:szCs w:val="38"/>
      <w:u w:val="single"/>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