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34"/>
          <w:szCs w:val="34"/>
          <w:u w:val="single"/>
          <w:vertAlign w:val="baseline"/>
        </w:rPr>
      </w:pPr>
      <w:r w:rsidDel="00000000" w:rsidR="00000000" w:rsidRPr="00000000">
        <w:rPr>
          <w:b w:val="1"/>
          <w:sz w:val="34"/>
          <w:szCs w:val="34"/>
          <w:u w:val="single"/>
          <w:vertAlign w:val="baseline"/>
          <w:rtl w:val="0"/>
        </w:rPr>
        <w:t xml:space="preserve">IN THE COURT OF DISTRICT JUDGE, LAHORE.</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jc w:val="center"/>
        <w:rPr>
          <w:i w:val="0"/>
          <w:vertAlign w:val="baseline"/>
        </w:rPr>
      </w:pPr>
      <w:r w:rsidDel="00000000" w:rsidR="00000000" w:rsidRPr="00000000">
        <w:rPr>
          <w:i w:val="1"/>
          <w:vertAlign w:val="baseline"/>
          <w:rtl w:val="0"/>
        </w:rPr>
        <w:t xml:space="preserve">Appeal No. ____________ / 20    </w:t>
      </w:r>
      <w:r w:rsidDel="00000000" w:rsidR="00000000" w:rsidRPr="00000000">
        <w:rPr>
          <w:rtl w:val="0"/>
        </w:rPr>
      </w:r>
    </w:p>
    <w:p w:rsidR="00000000" w:rsidDel="00000000" w:rsidP="00000000" w:rsidRDefault="00000000" w:rsidRPr="00000000" w14:paraId="0000000C">
      <w:pPr>
        <w:jc w:val="center"/>
        <w:rPr>
          <w:i w:val="0"/>
          <w:vertAlign w:val="baseline"/>
        </w:rPr>
      </w:pPr>
      <w:r w:rsidDel="00000000" w:rsidR="00000000" w:rsidRPr="00000000">
        <w:rPr>
          <w:rtl w:val="0"/>
        </w:rPr>
      </w:r>
    </w:p>
    <w:p w:rsidR="00000000" w:rsidDel="00000000" w:rsidP="00000000" w:rsidRDefault="00000000" w:rsidRPr="00000000" w14:paraId="0000000D">
      <w:pPr>
        <w:ind w:left="90" w:firstLine="0"/>
        <w:jc w:val="both"/>
        <w:rPr>
          <w:vertAlign w:val="baseline"/>
        </w:rPr>
      </w:pPr>
      <w:r w:rsidDel="00000000" w:rsidR="00000000" w:rsidRPr="00000000">
        <w:rPr>
          <w:u w:val="single"/>
          <w:vertAlign w:val="baseline"/>
          <w:rtl w:val="0"/>
        </w:rPr>
        <w:t xml:space="preserve">  </w:t>
        <w:tab/>
        <w:t xml:space="preserve">Name</w:t>
        <w:tab/>
      </w:r>
      <w:r w:rsidDel="00000000" w:rsidR="00000000" w:rsidRPr="00000000">
        <w:rPr>
          <w:vertAlign w:val="baseline"/>
          <w:rtl w:val="0"/>
        </w:rPr>
        <w:t xml:space="preserve">, S/o, D/o </w:t>
      </w:r>
      <w:r w:rsidDel="00000000" w:rsidR="00000000" w:rsidRPr="00000000">
        <w:rPr>
          <w:u w:val="single"/>
          <w:vertAlign w:val="baseline"/>
          <w:rtl w:val="0"/>
        </w:rPr>
        <w:tab/>
        <w:t xml:space="preserve">Father Name      </w:t>
      </w:r>
      <w:r w:rsidDel="00000000" w:rsidR="00000000" w:rsidRPr="00000000">
        <w:rPr>
          <w:vertAlign w:val="baseline"/>
          <w:rtl w:val="0"/>
        </w:rPr>
        <w:t xml:space="preserve">, resident of _____________________.</w:t>
      </w:r>
    </w:p>
    <w:p w:rsidR="00000000" w:rsidDel="00000000" w:rsidP="00000000" w:rsidRDefault="00000000" w:rsidRPr="00000000" w14:paraId="0000000E">
      <w:pPr>
        <w:jc w:val="right"/>
        <w:rPr>
          <w:b w:val="0"/>
          <w:i w:val="0"/>
          <w:vertAlign w:val="baseline"/>
        </w:rPr>
      </w:pPr>
      <w:r w:rsidDel="00000000" w:rsidR="00000000" w:rsidRPr="00000000">
        <w:rPr>
          <w:b w:val="1"/>
          <w:i w:val="1"/>
          <w:vertAlign w:val="baseline"/>
          <w:rtl w:val="0"/>
        </w:rPr>
        <w:t xml:space="preserve">….Appellants </w:t>
      </w:r>
      <w:r w:rsidDel="00000000" w:rsidR="00000000" w:rsidRPr="00000000">
        <w:rPr>
          <w:rtl w:val="0"/>
        </w:rPr>
      </w:r>
    </w:p>
    <w:p w:rsidR="00000000" w:rsidDel="00000000" w:rsidP="00000000" w:rsidRDefault="00000000" w:rsidRPr="00000000" w14:paraId="0000000F">
      <w:pPr>
        <w:jc w:val="both"/>
        <w:rPr>
          <w:i w:val="0"/>
          <w:vertAlign w:val="baseline"/>
        </w:rPr>
      </w:pPr>
      <w:r w:rsidDel="00000000" w:rsidR="00000000" w:rsidRPr="00000000">
        <w:rPr>
          <w:rtl w:val="0"/>
        </w:rPr>
      </w:r>
    </w:p>
    <w:p w:rsidR="00000000" w:rsidDel="00000000" w:rsidP="00000000" w:rsidRDefault="00000000" w:rsidRPr="00000000" w14:paraId="00000010">
      <w:pPr>
        <w:spacing w:line="360" w:lineRule="auto"/>
        <w:jc w:val="center"/>
        <w:rPr>
          <w:i w:val="0"/>
          <w:vertAlign w:val="baseline"/>
        </w:rPr>
      </w:pPr>
      <w:r w:rsidDel="00000000" w:rsidR="00000000" w:rsidRPr="00000000">
        <w:rPr>
          <w:b w:val="1"/>
          <w:vertAlign w:val="baseline"/>
          <w:rtl w:val="0"/>
        </w:rPr>
        <w:t xml:space="preserve">V E R S U S</w:t>
      </w:r>
      <w:r w:rsidDel="00000000" w:rsidR="00000000" w:rsidRPr="00000000">
        <w:rPr>
          <w:rtl w:val="0"/>
        </w:rPr>
      </w:r>
    </w:p>
    <w:p w:rsidR="00000000" w:rsidDel="00000000" w:rsidP="00000000" w:rsidRDefault="00000000" w:rsidRPr="00000000" w14:paraId="00000011">
      <w:pPr>
        <w:jc w:val="both"/>
        <w:rPr>
          <w:i w:val="0"/>
          <w:vertAlign w:val="baseline"/>
        </w:rPr>
      </w:pPr>
      <w:r w:rsidDel="00000000" w:rsidR="00000000" w:rsidRPr="00000000">
        <w:rPr>
          <w:rtl w:val="0"/>
        </w:rPr>
      </w:r>
    </w:p>
    <w:p w:rsidR="00000000" w:rsidDel="00000000" w:rsidP="00000000" w:rsidRDefault="00000000" w:rsidRPr="00000000" w14:paraId="00000012">
      <w:pPr>
        <w:ind w:left="90" w:firstLine="0"/>
        <w:jc w:val="both"/>
        <w:rPr>
          <w:vertAlign w:val="baseline"/>
        </w:rPr>
      </w:pPr>
      <w:r w:rsidDel="00000000" w:rsidR="00000000" w:rsidRPr="00000000">
        <w:rPr>
          <w:u w:val="single"/>
          <w:vertAlign w:val="baseline"/>
          <w:rtl w:val="0"/>
        </w:rPr>
        <w:t xml:space="preserve">  </w:t>
        <w:tab/>
        <w:t xml:space="preserve">Name</w:t>
        <w:tab/>
      </w:r>
      <w:r w:rsidDel="00000000" w:rsidR="00000000" w:rsidRPr="00000000">
        <w:rPr>
          <w:vertAlign w:val="baseline"/>
          <w:rtl w:val="0"/>
        </w:rPr>
        <w:t xml:space="preserve">, S/o, D/o </w:t>
      </w:r>
      <w:r w:rsidDel="00000000" w:rsidR="00000000" w:rsidRPr="00000000">
        <w:rPr>
          <w:u w:val="single"/>
          <w:vertAlign w:val="baseline"/>
          <w:rtl w:val="0"/>
        </w:rPr>
        <w:tab/>
        <w:t xml:space="preserve">Father Name      </w:t>
      </w:r>
      <w:r w:rsidDel="00000000" w:rsidR="00000000" w:rsidRPr="00000000">
        <w:rPr>
          <w:vertAlign w:val="baseline"/>
          <w:rtl w:val="0"/>
        </w:rPr>
        <w:t xml:space="preserve">, resident of _____________________.</w:t>
      </w:r>
    </w:p>
    <w:p w:rsidR="00000000" w:rsidDel="00000000" w:rsidP="00000000" w:rsidRDefault="00000000" w:rsidRPr="00000000" w14:paraId="00000013">
      <w:pPr>
        <w:jc w:val="right"/>
        <w:rPr>
          <w:b w:val="0"/>
          <w:i w:val="0"/>
          <w:vertAlign w:val="baseline"/>
        </w:rPr>
      </w:pPr>
      <w:r w:rsidDel="00000000" w:rsidR="00000000" w:rsidRPr="00000000">
        <w:rPr>
          <w:b w:val="1"/>
          <w:i w:val="1"/>
          <w:vertAlign w:val="baseline"/>
          <w:rtl w:val="0"/>
        </w:rPr>
        <w:t xml:space="preserve">….Respondent </w:t>
      </w:r>
      <w:r w:rsidDel="00000000" w:rsidR="00000000" w:rsidRPr="00000000">
        <w:rPr>
          <w:rtl w:val="0"/>
        </w:rPr>
      </w:r>
    </w:p>
    <w:p w:rsidR="00000000" w:rsidDel="00000000" w:rsidP="00000000" w:rsidRDefault="00000000" w:rsidRPr="00000000" w14:paraId="00000014">
      <w:pPr>
        <w:jc w:val="both"/>
        <w:rPr>
          <w:vertAlign w:val="baseline"/>
        </w:rPr>
      </w:pPr>
      <w:r w:rsidDel="00000000" w:rsidR="00000000" w:rsidRPr="00000000">
        <w:rPr>
          <w:rtl w:val="0"/>
        </w:rPr>
      </w:r>
    </w:p>
    <w:p w:rsidR="00000000" w:rsidDel="00000000" w:rsidP="00000000" w:rsidRDefault="00000000" w:rsidRPr="00000000" w14:paraId="00000015">
      <w:pPr>
        <w:jc w:val="both"/>
        <w:rPr>
          <w:vertAlign w:val="baseline"/>
        </w:rPr>
      </w:pPr>
      <w:r w:rsidDel="00000000" w:rsidR="00000000" w:rsidRPr="00000000">
        <w:rPr>
          <w:rtl w:val="0"/>
        </w:rPr>
      </w:r>
    </w:p>
    <w:p w:rsidR="00000000" w:rsidDel="00000000" w:rsidP="00000000" w:rsidRDefault="00000000" w:rsidRPr="00000000" w14:paraId="00000016">
      <w:pPr>
        <w:jc w:val="both"/>
        <w:rPr>
          <w:b w:val="0"/>
          <w:u w:val="single"/>
          <w:vertAlign w:val="baseline"/>
        </w:rPr>
      </w:pPr>
      <w:r w:rsidDel="00000000" w:rsidR="00000000" w:rsidRPr="00000000">
        <w:rPr>
          <w:b w:val="1"/>
          <w:u w:val="single"/>
          <w:vertAlign w:val="baseline"/>
          <w:rtl w:val="0"/>
        </w:rPr>
        <w:t xml:space="preserve">APPEAL UNDER SECTION 96 CPC AGAINST THE JUDGMENT &amp; DECREE DATED              PASSED BY THE COURT OF              , CIVIL JUDGE, LAHORE, WHEREBY THE LEARNED JUDGE CLOSED THE RIGHT OF PRODUCING EVIDENCE AND DISMISSED THE SUIT AS NON-PRODUCTION OF EVIDENCE. </w:t>
      </w:r>
      <w:r w:rsidDel="00000000" w:rsidR="00000000" w:rsidRPr="00000000">
        <w:rPr>
          <w:rtl w:val="0"/>
        </w:rPr>
      </w:r>
    </w:p>
    <w:p w:rsidR="00000000" w:rsidDel="00000000" w:rsidP="00000000" w:rsidRDefault="00000000" w:rsidRPr="00000000" w14:paraId="00000017">
      <w:pPr>
        <w:jc w:val="both"/>
        <w:rPr>
          <w:vertAlign w:val="baseline"/>
        </w:rPr>
      </w:pPr>
      <w:r w:rsidDel="00000000" w:rsidR="00000000" w:rsidRPr="00000000">
        <w:rPr>
          <w:rtl w:val="0"/>
        </w:rPr>
      </w:r>
    </w:p>
    <w:p w:rsidR="00000000" w:rsidDel="00000000" w:rsidP="00000000" w:rsidRDefault="00000000" w:rsidRPr="00000000" w14:paraId="00000018">
      <w:pPr>
        <w:jc w:val="center"/>
        <w:rPr>
          <w:b w:val="0"/>
          <w:vertAlign w:val="baseline"/>
        </w:rPr>
      </w:pPr>
      <w:r w:rsidDel="00000000" w:rsidR="00000000" w:rsidRPr="00000000">
        <w:rPr>
          <w:b w:val="1"/>
          <w:vertAlign w:val="baseline"/>
          <w:rtl w:val="0"/>
        </w:rPr>
        <w:t xml:space="preserve">* * * * * </w:t>
      </w: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rtl w:val="0"/>
        </w:rPr>
      </w:r>
    </w:p>
    <w:p w:rsidR="00000000" w:rsidDel="00000000" w:rsidP="00000000" w:rsidRDefault="00000000" w:rsidRPr="00000000" w14:paraId="0000001A">
      <w:pPr>
        <w:jc w:val="both"/>
        <w:rPr>
          <w:b w:val="0"/>
          <w:i w:val="0"/>
          <w:vertAlign w:val="baseline"/>
        </w:rPr>
      </w:pPr>
      <w:r w:rsidDel="00000000" w:rsidR="00000000" w:rsidRPr="00000000">
        <w:br w:type="page"/>
      </w:r>
      <w:r w:rsidDel="00000000" w:rsidR="00000000" w:rsidRPr="00000000">
        <w:rPr>
          <w:b w:val="1"/>
          <w:i w:val="1"/>
          <w:vertAlign w:val="baseline"/>
          <w:rtl w:val="0"/>
        </w:rPr>
        <w:t xml:space="preserve">Respectfully Sheweth:- </w:t>
      </w:r>
      <w:r w:rsidDel="00000000" w:rsidR="00000000" w:rsidRPr="00000000">
        <w:rPr>
          <w:rtl w:val="0"/>
        </w:rPr>
      </w:r>
    </w:p>
    <w:p w:rsidR="00000000" w:rsidDel="00000000" w:rsidP="00000000" w:rsidRDefault="00000000" w:rsidRPr="00000000" w14:paraId="0000001B">
      <w:pPr>
        <w:jc w:val="both"/>
        <w:rPr>
          <w:vertAlign w:val="baseline"/>
        </w:rPr>
      </w:pPr>
      <w:r w:rsidDel="00000000" w:rsidR="00000000" w:rsidRPr="00000000">
        <w:rPr>
          <w:rtl w:val="0"/>
        </w:rPr>
      </w:r>
    </w:p>
    <w:p w:rsidR="00000000" w:rsidDel="00000000" w:rsidP="00000000" w:rsidRDefault="00000000" w:rsidRPr="00000000" w14:paraId="0000001C">
      <w:pPr>
        <w:jc w:val="both"/>
        <w:rPr>
          <w:vertAlign w:val="baseline"/>
        </w:rPr>
      </w:pPr>
      <w:r w:rsidDel="00000000" w:rsidR="00000000" w:rsidRPr="00000000">
        <w:rPr>
          <w:rtl w:val="0"/>
        </w:rPr>
      </w:r>
    </w:p>
    <w:p w:rsidR="00000000" w:rsidDel="00000000" w:rsidP="00000000" w:rsidRDefault="00000000" w:rsidRPr="00000000" w14:paraId="0000001D">
      <w:pPr>
        <w:numPr>
          <w:ilvl w:val="0"/>
          <w:numId w:val="1"/>
        </w:numPr>
        <w:spacing w:line="528" w:lineRule="auto"/>
        <w:ind w:left="720" w:hanging="720"/>
        <w:jc w:val="both"/>
        <w:rPr/>
      </w:pPr>
      <w:r w:rsidDel="00000000" w:rsidR="00000000" w:rsidRPr="00000000">
        <w:rPr>
          <w:vertAlign w:val="baseline"/>
          <w:rtl w:val="0"/>
        </w:rPr>
        <w:t xml:space="preserve">That the brief facts for the filing of present appeal are that the appellants and others filed a suit for Declaration, Permanent Injunction with Consequential Relief against the respondents. </w:t>
      </w:r>
    </w:p>
    <w:p w:rsidR="00000000" w:rsidDel="00000000" w:rsidP="00000000" w:rsidRDefault="00000000" w:rsidRPr="00000000" w14:paraId="0000001E">
      <w:pPr>
        <w:numPr>
          <w:ilvl w:val="0"/>
          <w:numId w:val="1"/>
        </w:numPr>
        <w:spacing w:line="528" w:lineRule="auto"/>
        <w:ind w:left="720" w:hanging="720"/>
        <w:jc w:val="both"/>
        <w:rPr/>
      </w:pPr>
      <w:r w:rsidDel="00000000" w:rsidR="00000000" w:rsidRPr="00000000">
        <w:rPr>
          <w:vertAlign w:val="baseline"/>
          <w:rtl w:val="0"/>
        </w:rPr>
        <w:t xml:space="preserve">That on 12.12.2015 the learned Civil Judge dismissed the application under order 7 rule 11 CPC filed by the defendants and afterwards on 06.01.2016 the application under order 39 rule 1 &amp; 2 CPC was also dismissed by the learned Civil Judge Lahore. </w:t>
      </w:r>
    </w:p>
    <w:p w:rsidR="00000000" w:rsidDel="00000000" w:rsidP="00000000" w:rsidRDefault="00000000" w:rsidRPr="00000000" w14:paraId="0000001F">
      <w:pPr>
        <w:numPr>
          <w:ilvl w:val="0"/>
          <w:numId w:val="1"/>
        </w:numPr>
        <w:spacing w:line="528" w:lineRule="auto"/>
        <w:ind w:left="720" w:hanging="720"/>
        <w:jc w:val="both"/>
        <w:rPr/>
      </w:pPr>
      <w:r w:rsidDel="00000000" w:rsidR="00000000" w:rsidRPr="00000000">
        <w:rPr>
          <w:vertAlign w:val="baseline"/>
          <w:rtl w:val="0"/>
        </w:rPr>
        <w:t xml:space="preserve">That on 13.01.2016 issues were framed and the case was fixed for evidence, on next date of hearing i.e. 21.01.2016 the lawyers were on strike the case is fixed for 25.01.2016, on 25.01.2016 the learned Civil Judge Lahore was on leave and the case was fixed for 02.02.2016. On 02.02.2016 the learned Civil Judge give the last opportunity for the production of the evidence and the case was fixed for 09.02.2016. On 09.02.2016 when the appellants alongwith their witnesses and counsel appeared in the court, they were shocked to know that the suit has been dismissed by the Civil Judge due to non-production of evidence. </w:t>
      </w:r>
    </w:p>
    <w:p w:rsidR="00000000" w:rsidDel="00000000" w:rsidP="00000000" w:rsidRDefault="00000000" w:rsidRPr="00000000" w14:paraId="00000020">
      <w:pPr>
        <w:numPr>
          <w:ilvl w:val="0"/>
          <w:numId w:val="1"/>
        </w:numPr>
        <w:spacing w:line="528" w:lineRule="auto"/>
        <w:ind w:left="720" w:hanging="720"/>
        <w:jc w:val="both"/>
        <w:rPr/>
      </w:pPr>
      <w:r w:rsidDel="00000000" w:rsidR="00000000" w:rsidRPr="00000000">
        <w:rPr>
          <w:vertAlign w:val="baseline"/>
          <w:rtl w:val="0"/>
        </w:rPr>
        <w:t xml:space="preserve">That the impugned order dated 09.02.2016 is liable to be set aside inter alia on the following: </w:t>
      </w:r>
    </w:p>
    <w:p w:rsidR="00000000" w:rsidDel="00000000" w:rsidP="00000000" w:rsidRDefault="00000000" w:rsidRPr="00000000" w14:paraId="00000021">
      <w:pPr>
        <w:spacing w:line="528" w:lineRule="auto"/>
        <w:jc w:val="center"/>
        <w:rPr>
          <w:b w:val="0"/>
          <w:u w:val="single"/>
          <w:vertAlign w:val="baseline"/>
        </w:rPr>
      </w:pPr>
      <w:r w:rsidDel="00000000" w:rsidR="00000000" w:rsidRPr="00000000">
        <w:rPr>
          <w:b w:val="1"/>
          <w:u w:val="single"/>
          <w:vertAlign w:val="baseline"/>
          <w:rtl w:val="0"/>
        </w:rPr>
        <w:t xml:space="preserve">G R O U N D S</w:t>
      </w:r>
      <w:r w:rsidDel="00000000" w:rsidR="00000000" w:rsidRPr="00000000">
        <w:rPr>
          <w:rtl w:val="0"/>
        </w:rPr>
      </w:r>
    </w:p>
    <w:p w:rsidR="00000000" w:rsidDel="00000000" w:rsidP="00000000" w:rsidRDefault="00000000" w:rsidRPr="00000000" w14:paraId="00000022">
      <w:pPr>
        <w:numPr>
          <w:ilvl w:val="1"/>
          <w:numId w:val="1"/>
        </w:numPr>
        <w:spacing w:line="528" w:lineRule="auto"/>
        <w:ind w:left="1440" w:hanging="720"/>
        <w:jc w:val="both"/>
        <w:rPr/>
      </w:pPr>
      <w:r w:rsidDel="00000000" w:rsidR="00000000" w:rsidRPr="00000000">
        <w:rPr>
          <w:vertAlign w:val="baseline"/>
          <w:rtl w:val="0"/>
        </w:rPr>
        <w:t xml:space="preserve">That the impugned order is against the facts and law on the file. </w:t>
      </w:r>
    </w:p>
    <w:p w:rsidR="00000000" w:rsidDel="00000000" w:rsidP="00000000" w:rsidRDefault="00000000" w:rsidRPr="00000000" w14:paraId="00000023">
      <w:pPr>
        <w:numPr>
          <w:ilvl w:val="1"/>
          <w:numId w:val="1"/>
        </w:numPr>
        <w:spacing w:line="528" w:lineRule="auto"/>
        <w:ind w:left="1440" w:hanging="720"/>
        <w:jc w:val="both"/>
        <w:rPr/>
      </w:pPr>
      <w:r w:rsidDel="00000000" w:rsidR="00000000" w:rsidRPr="00000000">
        <w:rPr>
          <w:vertAlign w:val="baseline"/>
          <w:rtl w:val="0"/>
        </w:rPr>
        <w:t xml:space="preserve">That the learned trial court passed the impugned order in hasty manner without applying judicial mind. </w:t>
      </w:r>
    </w:p>
    <w:p w:rsidR="00000000" w:rsidDel="00000000" w:rsidP="00000000" w:rsidRDefault="00000000" w:rsidRPr="00000000" w14:paraId="00000024">
      <w:pPr>
        <w:numPr>
          <w:ilvl w:val="1"/>
          <w:numId w:val="1"/>
        </w:numPr>
        <w:spacing w:line="528" w:lineRule="auto"/>
        <w:ind w:left="1440" w:hanging="720"/>
        <w:jc w:val="both"/>
        <w:rPr/>
      </w:pPr>
      <w:r w:rsidDel="00000000" w:rsidR="00000000" w:rsidRPr="00000000">
        <w:rPr>
          <w:vertAlign w:val="baseline"/>
          <w:rtl w:val="0"/>
        </w:rPr>
        <w:t xml:space="preserve">That the learned trial court on 09.02.2016 close the right to produce evidence illegally and unlawfully. </w:t>
      </w:r>
    </w:p>
    <w:p w:rsidR="00000000" w:rsidDel="00000000" w:rsidP="00000000" w:rsidRDefault="00000000" w:rsidRPr="00000000" w14:paraId="00000025">
      <w:pPr>
        <w:numPr>
          <w:ilvl w:val="1"/>
          <w:numId w:val="1"/>
        </w:numPr>
        <w:spacing w:line="528" w:lineRule="auto"/>
        <w:ind w:left="1440" w:hanging="720"/>
        <w:jc w:val="both"/>
        <w:rPr/>
      </w:pPr>
      <w:r w:rsidDel="00000000" w:rsidR="00000000" w:rsidRPr="00000000">
        <w:rPr>
          <w:vertAlign w:val="baseline"/>
          <w:rtl w:val="0"/>
        </w:rPr>
        <w:t xml:space="preserve">That the learned trial court did not gave any last or final opportunity for production of evidence and arbitrarily close the right to produce evidence and dismissed the suit of the appellant. </w:t>
      </w:r>
    </w:p>
    <w:p w:rsidR="00000000" w:rsidDel="00000000" w:rsidP="00000000" w:rsidRDefault="00000000" w:rsidRPr="00000000" w14:paraId="00000026">
      <w:pPr>
        <w:numPr>
          <w:ilvl w:val="1"/>
          <w:numId w:val="1"/>
        </w:numPr>
        <w:spacing w:line="528" w:lineRule="auto"/>
        <w:ind w:left="1440" w:hanging="720"/>
        <w:jc w:val="both"/>
        <w:rPr/>
      </w:pPr>
      <w:r w:rsidDel="00000000" w:rsidR="00000000" w:rsidRPr="00000000">
        <w:rPr>
          <w:vertAlign w:val="baseline"/>
          <w:rtl w:val="0"/>
        </w:rPr>
        <w:t xml:space="preserve">That the impugned order is not sustainable in law. </w:t>
      </w:r>
    </w:p>
    <w:p w:rsidR="00000000" w:rsidDel="00000000" w:rsidP="00000000" w:rsidRDefault="00000000" w:rsidRPr="00000000" w14:paraId="00000027">
      <w:pPr>
        <w:spacing w:line="480" w:lineRule="auto"/>
        <w:ind w:left="1440" w:firstLine="720"/>
        <w:jc w:val="both"/>
        <w:rPr>
          <w:b w:val="0"/>
          <w:i w:val="0"/>
          <w:vertAlign w:val="baseline"/>
        </w:rPr>
      </w:pPr>
      <w:r w:rsidDel="00000000" w:rsidR="00000000" w:rsidRPr="00000000">
        <w:rPr>
          <w:rtl w:val="0"/>
        </w:rPr>
      </w:r>
    </w:p>
    <w:p w:rsidR="00000000" w:rsidDel="00000000" w:rsidP="00000000" w:rsidRDefault="00000000" w:rsidRPr="00000000" w14:paraId="00000028">
      <w:pPr>
        <w:spacing w:line="480" w:lineRule="auto"/>
        <w:ind w:left="1440" w:firstLine="720"/>
        <w:jc w:val="both"/>
        <w:rPr>
          <w:b w:val="0"/>
          <w:i w:val="0"/>
          <w:vertAlign w:val="baseline"/>
        </w:rPr>
      </w:pPr>
      <w:r w:rsidDel="00000000" w:rsidR="00000000" w:rsidRPr="00000000">
        <w:rPr>
          <w:b w:val="1"/>
          <w:i w:val="1"/>
          <w:vertAlign w:val="baseline"/>
          <w:rtl w:val="0"/>
        </w:rPr>
        <w:t xml:space="preserve">It is, therefore, respectfully prayed that the impugned order dated                             may kindly be set aside and as per law the appellants may please be given an opportunity to produce their evidence and decide the suit on merits. </w:t>
      </w:r>
      <w:r w:rsidDel="00000000" w:rsidR="00000000" w:rsidRPr="00000000">
        <w:rPr>
          <w:rtl w:val="0"/>
        </w:rPr>
      </w:r>
    </w:p>
    <w:p w:rsidR="00000000" w:rsidDel="00000000" w:rsidP="00000000" w:rsidRDefault="00000000" w:rsidRPr="00000000" w14:paraId="00000029">
      <w:pPr>
        <w:spacing w:line="480" w:lineRule="auto"/>
        <w:ind w:left="1440" w:firstLine="720"/>
        <w:jc w:val="both"/>
        <w:rPr>
          <w:b w:val="0"/>
          <w:i w:val="0"/>
          <w:vertAlign w:val="baseline"/>
        </w:rPr>
      </w:pPr>
      <w:r w:rsidDel="00000000" w:rsidR="00000000" w:rsidRPr="00000000">
        <w:rPr>
          <w:b w:val="1"/>
          <w:i w:val="1"/>
          <w:vertAlign w:val="baseline"/>
          <w:rtl w:val="0"/>
        </w:rPr>
        <w:t xml:space="preserve">Costs may also be awarded. </w:t>
      </w:r>
      <w:r w:rsidDel="00000000" w:rsidR="00000000" w:rsidRPr="00000000">
        <w:rPr>
          <w:rtl w:val="0"/>
        </w:rPr>
      </w:r>
    </w:p>
    <w:p w:rsidR="00000000" w:rsidDel="00000000" w:rsidP="00000000" w:rsidRDefault="00000000" w:rsidRPr="00000000" w14:paraId="0000002A">
      <w:pPr>
        <w:jc w:val="both"/>
        <w:rPr>
          <w:vertAlign w:val="baseline"/>
        </w:rPr>
      </w:pPr>
      <w:r w:rsidDel="00000000" w:rsidR="00000000" w:rsidRPr="00000000">
        <w:rPr>
          <w:rtl w:val="0"/>
        </w:rPr>
      </w:r>
    </w:p>
    <w:p w:rsidR="00000000" w:rsidDel="00000000" w:rsidP="00000000" w:rsidRDefault="00000000" w:rsidRPr="00000000" w14:paraId="0000002B">
      <w:pPr>
        <w:ind w:left="2880" w:firstLine="0"/>
        <w:jc w:val="center"/>
        <w:rPr>
          <w:i w:val="0"/>
          <w:vertAlign w:val="baseline"/>
        </w:rPr>
      </w:pPr>
      <w:r w:rsidDel="00000000" w:rsidR="00000000" w:rsidRPr="00000000">
        <w:rPr>
          <w:rtl w:val="0"/>
        </w:rPr>
      </w:r>
    </w:p>
    <w:p w:rsidR="00000000" w:rsidDel="00000000" w:rsidP="00000000" w:rsidRDefault="00000000" w:rsidRPr="00000000" w14:paraId="0000002C">
      <w:pPr>
        <w:ind w:left="2880" w:firstLine="0"/>
        <w:jc w:val="center"/>
        <w:rPr>
          <w:i w:val="0"/>
          <w:vertAlign w:val="baseline"/>
        </w:rPr>
      </w:pPr>
      <w:r w:rsidDel="00000000" w:rsidR="00000000" w:rsidRPr="00000000">
        <w:rPr>
          <w:rtl w:val="0"/>
        </w:rPr>
      </w:r>
    </w:p>
    <w:p w:rsidR="00000000" w:rsidDel="00000000" w:rsidP="00000000" w:rsidRDefault="00000000" w:rsidRPr="00000000" w14:paraId="0000002D">
      <w:pPr>
        <w:ind w:left="2880" w:firstLine="0"/>
        <w:jc w:val="center"/>
        <w:rPr>
          <w:i w:val="0"/>
          <w:vertAlign w:val="baseline"/>
        </w:rPr>
      </w:pPr>
      <w:r w:rsidDel="00000000" w:rsidR="00000000" w:rsidRPr="00000000">
        <w:rPr>
          <w:i w:val="1"/>
          <w:vertAlign w:val="baseline"/>
          <w:rtl w:val="0"/>
        </w:rPr>
        <w:t xml:space="preserve">Appellants</w:t>
      </w:r>
      <w:r w:rsidDel="00000000" w:rsidR="00000000" w:rsidRPr="00000000">
        <w:rPr>
          <w:rtl w:val="0"/>
        </w:rPr>
      </w:r>
    </w:p>
    <w:p w:rsidR="00000000" w:rsidDel="00000000" w:rsidP="00000000" w:rsidRDefault="00000000" w:rsidRPr="00000000" w14:paraId="0000002E">
      <w:pPr>
        <w:ind w:left="2880" w:firstLine="0"/>
        <w:jc w:val="center"/>
        <w:rPr>
          <w:i w:val="0"/>
          <w:vertAlign w:val="baseline"/>
        </w:rPr>
      </w:pPr>
      <w:r w:rsidDel="00000000" w:rsidR="00000000" w:rsidRPr="00000000">
        <w:rPr>
          <w:rtl w:val="0"/>
        </w:rPr>
      </w:r>
    </w:p>
    <w:p w:rsidR="00000000" w:rsidDel="00000000" w:rsidP="00000000" w:rsidRDefault="00000000" w:rsidRPr="00000000" w14:paraId="0000002F">
      <w:pPr>
        <w:ind w:left="2880" w:firstLine="0"/>
        <w:jc w:val="center"/>
        <w:rPr>
          <w:i w:val="0"/>
          <w:vertAlign w:val="baseline"/>
        </w:rPr>
      </w:pPr>
      <w:r w:rsidDel="00000000" w:rsidR="00000000" w:rsidRPr="00000000">
        <w:rPr>
          <w:rtl w:val="0"/>
        </w:rPr>
      </w:r>
    </w:p>
    <w:p w:rsidR="00000000" w:rsidDel="00000000" w:rsidP="00000000" w:rsidRDefault="00000000" w:rsidRPr="00000000" w14:paraId="00000030">
      <w:pPr>
        <w:ind w:left="2160" w:firstLine="0"/>
        <w:rPr>
          <w:i w:val="0"/>
          <w:vertAlign w:val="baseline"/>
        </w:rPr>
      </w:pPr>
      <w:r w:rsidDel="00000000" w:rsidR="00000000" w:rsidRPr="00000000">
        <w:rPr>
          <w:i w:val="1"/>
          <w:vertAlign w:val="baseline"/>
          <w:rtl w:val="0"/>
        </w:rPr>
        <w:t xml:space="preserve">through</w:t>
      </w:r>
      <w:r w:rsidDel="00000000" w:rsidR="00000000" w:rsidRPr="00000000">
        <w:rPr>
          <w:rtl w:val="0"/>
        </w:rPr>
      </w:r>
    </w:p>
    <w:p w:rsidR="00000000" w:rsidDel="00000000" w:rsidP="00000000" w:rsidRDefault="00000000" w:rsidRPr="00000000" w14:paraId="00000031">
      <w:pPr>
        <w:ind w:left="2880" w:firstLine="0"/>
        <w:jc w:val="center"/>
        <w:rPr>
          <w:i w:val="0"/>
          <w:vertAlign w:val="baseline"/>
        </w:rPr>
      </w:pPr>
      <w:r w:rsidDel="00000000" w:rsidR="00000000" w:rsidRPr="00000000">
        <w:rPr>
          <w:rtl w:val="0"/>
        </w:rPr>
      </w:r>
    </w:p>
    <w:p w:rsidR="00000000" w:rsidDel="00000000" w:rsidP="00000000" w:rsidRDefault="00000000" w:rsidRPr="00000000" w14:paraId="00000032">
      <w:pPr>
        <w:ind w:left="2880" w:firstLine="0"/>
        <w:jc w:val="cente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33">
      <w:pPr>
        <w:ind w:left="360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034">
      <w:pPr>
        <w:ind w:left="2880" w:firstLine="0"/>
        <w:jc w:val="center"/>
        <w:rPr>
          <w:i w:val="0"/>
          <w:vertAlign w:val="baseline"/>
        </w:rPr>
      </w:pPr>
      <w:r w:rsidDel="00000000" w:rsidR="00000000" w:rsidRPr="00000000">
        <w:rPr>
          <w:i w:val="1"/>
          <w:rtl w:val="0"/>
        </w:rPr>
        <w:t xml:space="preserve">Advocate High Court</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035">
      <w:pPr>
        <w:rPr>
          <w:i w:val="0"/>
          <w:vertAlign w:val="baseline"/>
        </w:rPr>
      </w:pPr>
      <w:r w:rsidDel="00000000" w:rsidR="00000000" w:rsidRPr="00000000">
        <w:rPr>
          <w:rtl w:val="0"/>
        </w:rPr>
      </w:r>
    </w:p>
    <w:p w:rsidR="00000000" w:rsidDel="00000000" w:rsidP="00000000" w:rsidRDefault="00000000" w:rsidRPr="00000000" w14:paraId="00000036">
      <w:pPr>
        <w:rPr>
          <w:i w:val="0"/>
          <w:vertAlign w:val="baseline"/>
        </w:rPr>
      </w:pPr>
      <w:r w:rsidDel="00000000" w:rsidR="00000000" w:rsidRPr="00000000">
        <w:rPr>
          <w:rtl w:val="0"/>
        </w:rPr>
      </w:r>
    </w:p>
    <w:p w:rsidR="00000000" w:rsidDel="00000000" w:rsidP="00000000" w:rsidRDefault="00000000" w:rsidRPr="00000000" w14:paraId="00000037">
      <w:pPr>
        <w:ind w:left="1440" w:hanging="1440"/>
        <w:jc w:val="both"/>
        <w:rPr>
          <w:i w:val="0"/>
          <w:sz w:val="26"/>
          <w:szCs w:val="26"/>
          <w:vertAlign w:val="baseline"/>
        </w:rPr>
      </w:pPr>
      <w:r w:rsidDel="00000000" w:rsidR="00000000" w:rsidRPr="00000000">
        <w:rPr>
          <w:b w:val="1"/>
          <w:sz w:val="26"/>
          <w:szCs w:val="26"/>
          <w:u w:val="single"/>
          <w:vertAlign w:val="baseline"/>
          <w:rtl w:val="0"/>
        </w:rPr>
        <w:t xml:space="preserve">NOTE:</w:t>
      </w:r>
      <w:r w:rsidDel="00000000" w:rsidR="00000000" w:rsidRPr="00000000">
        <w:rPr>
          <w:i w:val="1"/>
          <w:sz w:val="26"/>
          <w:szCs w:val="26"/>
          <w:vertAlign w:val="baseline"/>
          <w:rtl w:val="0"/>
        </w:rPr>
        <w:tab/>
        <w:t xml:space="preserve">As per instruction this is first appeal against the impugned judgment &amp; decree before this court. </w:t>
      </w:r>
      <w:r w:rsidDel="00000000" w:rsidR="00000000" w:rsidRPr="00000000">
        <w:rPr>
          <w:rtl w:val="0"/>
        </w:rPr>
      </w:r>
    </w:p>
    <w:p w:rsidR="00000000" w:rsidDel="00000000" w:rsidP="00000000" w:rsidRDefault="00000000" w:rsidRPr="00000000" w14:paraId="00000038">
      <w:pPr>
        <w:rPr>
          <w:i w:val="0"/>
          <w:vertAlign w:val="baseline"/>
        </w:rPr>
      </w:pPr>
      <w:r w:rsidDel="00000000" w:rsidR="00000000" w:rsidRPr="00000000">
        <w:rPr>
          <w:rtl w:val="0"/>
        </w:rPr>
      </w:r>
    </w:p>
    <w:p w:rsidR="00000000" w:rsidDel="00000000" w:rsidP="00000000" w:rsidRDefault="00000000" w:rsidRPr="00000000" w14:paraId="00000039">
      <w:pPr>
        <w:jc w:val="right"/>
        <w:rPr>
          <w:b w:val="0"/>
          <w:i w:val="0"/>
          <w:sz w:val="26"/>
          <w:szCs w:val="26"/>
          <w:vertAlign w:val="baseline"/>
        </w:rPr>
      </w:pPr>
      <w:r w:rsidDel="00000000" w:rsidR="00000000" w:rsidRPr="00000000">
        <w:rPr>
          <w:rtl w:val="0"/>
        </w:rPr>
      </w:r>
    </w:p>
    <w:p w:rsidR="00000000" w:rsidDel="00000000" w:rsidP="00000000" w:rsidRDefault="00000000" w:rsidRPr="00000000" w14:paraId="0000003A">
      <w:pPr>
        <w:jc w:val="right"/>
        <w:rPr>
          <w:b w:val="0"/>
          <w:i w:val="0"/>
          <w:sz w:val="26"/>
          <w:szCs w:val="26"/>
          <w:vertAlign w:val="baseline"/>
        </w:rPr>
      </w:pPr>
      <w:r w:rsidDel="00000000" w:rsidR="00000000" w:rsidRPr="00000000">
        <w:rPr>
          <w:rtl w:val="0"/>
        </w:rPr>
      </w:r>
    </w:p>
    <w:p w:rsidR="00000000" w:rsidDel="00000000" w:rsidP="00000000" w:rsidRDefault="00000000" w:rsidRPr="00000000" w14:paraId="0000003B">
      <w:pPr>
        <w:jc w:val="right"/>
        <w:rPr>
          <w:b w:val="0"/>
          <w:i w:val="0"/>
          <w:vertAlign w:val="baseline"/>
        </w:rPr>
      </w:pPr>
      <w:r w:rsidDel="00000000" w:rsidR="00000000" w:rsidRPr="00000000">
        <w:rPr>
          <w:b w:val="1"/>
          <w:i w:val="1"/>
          <w:sz w:val="26"/>
          <w:szCs w:val="26"/>
          <w:vertAlign w:val="baseline"/>
          <w:rtl w:val="0"/>
        </w:rPr>
        <w:t xml:space="preserve">Advocate</w:t>
      </w:r>
      <w:r w:rsidDel="00000000" w:rsidR="00000000" w:rsidRPr="00000000">
        <w:rPr>
          <w:b w:val="1"/>
          <w:i w:val="1"/>
          <w:vertAlign w:val="baseline"/>
          <w:rtl w:val="0"/>
        </w:rPr>
        <w:t xml:space="preserve"> </w:t>
      </w:r>
      <w:r w:rsidDel="00000000" w:rsidR="00000000" w:rsidRPr="00000000">
        <w:rPr>
          <w:rtl w:val="0"/>
        </w:rPr>
      </w:r>
    </w:p>
    <w:sectPr>
      <w:pgSz w:h="20160" w:w="12240" w:orient="portrait"/>
      <w:pgMar w:bottom="2160" w:top="1728" w:left="2592"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rFonts w:ascii="Bookman Old Style" w:cs="Bookman Old Style" w:eastAsia="Bookman Old Style" w:hAnsi="Bookman Old Style"/>
      <w:b w:val="1"/>
      <w:i w:val="1"/>
      <w:sz w:val="26"/>
      <w:szCs w:val="26"/>
      <w:vertAlign w:val="baseline"/>
    </w:rPr>
  </w:style>
  <w:style w:type="paragraph" w:styleId="Heading6">
    <w:name w:val="heading 6"/>
    <w:basedOn w:val="Normal"/>
    <w:next w:val="Normal"/>
    <w:pPr>
      <w:keepNext w:val="1"/>
    </w:pPr>
    <w:rPr>
      <w:rFonts w:ascii="Bookman Old Style" w:cs="Bookman Old Style" w:eastAsia="Bookman Old Style" w:hAnsi="Bookman Old Style"/>
      <w:i w:val="1"/>
      <w:sz w:val="28"/>
      <w:szCs w:val="28"/>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