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83" w:rsidRDefault="000F7283" w:rsidP="00A22E2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2429"/>
        <w:gridCol w:w="5054"/>
      </w:tblGrid>
      <w:tr w:rsidR="000F7283" w:rsidTr="00D67026">
        <w:tc>
          <w:tcPr>
            <w:tcW w:w="653" w:type="dxa"/>
          </w:tcPr>
          <w:p w:rsidR="000F7283" w:rsidRDefault="000F7283" w:rsidP="00A22E2B">
            <w:pPr>
              <w:jc w:val="both"/>
            </w:pPr>
            <w:r>
              <w:t>1.</w:t>
            </w:r>
          </w:p>
        </w:tc>
        <w:tc>
          <w:tcPr>
            <w:tcW w:w="2429" w:type="dxa"/>
          </w:tcPr>
          <w:p w:rsidR="000F7283" w:rsidRDefault="00FA2DA5" w:rsidP="008C260F">
            <w:r>
              <w:t>PLD 1978 Lahore 31</w:t>
            </w:r>
          </w:p>
        </w:tc>
        <w:tc>
          <w:tcPr>
            <w:tcW w:w="5054" w:type="dxa"/>
          </w:tcPr>
          <w:p w:rsidR="008C260F" w:rsidRDefault="00FA2DA5" w:rsidP="00045E96">
            <w:pPr>
              <w:spacing w:line="288" w:lineRule="auto"/>
              <w:jc w:val="both"/>
            </w:pPr>
            <w:r>
              <w:t xml:space="preserve">S.75 &amp; O. XXVI, r. 12—Local Commissioner—Powers of—Delegation of </w:t>
            </w:r>
            <w:bookmarkStart w:id="0" w:name="_GoBack"/>
            <w:r>
              <w:t>powers to Local Commissioner</w:t>
            </w:r>
            <w:bookmarkEnd w:id="0"/>
            <w:r>
              <w:t xml:space="preserve">—Not permissible so as to decide material issues— </w:t>
            </w:r>
          </w:p>
          <w:p w:rsidR="00541018" w:rsidRDefault="00541018" w:rsidP="00541018">
            <w:pPr>
              <w:jc w:val="both"/>
            </w:pPr>
          </w:p>
          <w:p w:rsidR="00FA2DA5" w:rsidRDefault="00FA2DA5" w:rsidP="00045E96">
            <w:pPr>
              <w:spacing w:line="288" w:lineRule="auto"/>
              <w:jc w:val="both"/>
            </w:pPr>
            <w:r>
              <w:t xml:space="preserve">---O.XXVI, r. 9—Commission for local investigation—Matter such as could be decided by direct evidence—Power to record such evidence—Not to be delegated to local Commissioner—[Local Commissioner]. </w:t>
            </w:r>
          </w:p>
          <w:p w:rsidR="00541018" w:rsidRDefault="00541018" w:rsidP="00541018">
            <w:pPr>
              <w:jc w:val="both"/>
            </w:pPr>
          </w:p>
          <w:p w:rsidR="00F66D5A" w:rsidRDefault="00F66D5A" w:rsidP="00045E96">
            <w:pPr>
              <w:spacing w:line="288" w:lineRule="auto"/>
              <w:jc w:val="both"/>
            </w:pPr>
            <w:r>
              <w:t xml:space="preserve">41. Now this </w:t>
            </w:r>
            <w:r w:rsidR="00A911CA">
              <w:t xml:space="preserve">is established law that section 75 as well as Order XXVI, do not allow delegation of powers by the Court to the Local Commissioner to decide material issues. </w:t>
            </w:r>
          </w:p>
          <w:p w:rsidR="009F49EC" w:rsidRDefault="009F49EC" w:rsidP="008C260F">
            <w:pPr>
              <w:jc w:val="both"/>
            </w:pPr>
          </w:p>
        </w:tc>
      </w:tr>
      <w:tr w:rsidR="009F49EC" w:rsidTr="00D67026">
        <w:tc>
          <w:tcPr>
            <w:tcW w:w="653" w:type="dxa"/>
          </w:tcPr>
          <w:p w:rsidR="009F49EC" w:rsidRDefault="009F49EC" w:rsidP="00A22E2B">
            <w:pPr>
              <w:jc w:val="both"/>
            </w:pPr>
            <w:r>
              <w:t>2.</w:t>
            </w:r>
          </w:p>
        </w:tc>
        <w:tc>
          <w:tcPr>
            <w:tcW w:w="2429" w:type="dxa"/>
          </w:tcPr>
          <w:p w:rsidR="009F49EC" w:rsidRDefault="00A911CA" w:rsidP="008C260F">
            <w:r>
              <w:t xml:space="preserve">2006 MLD 1457 </w:t>
            </w:r>
          </w:p>
        </w:tc>
        <w:tc>
          <w:tcPr>
            <w:tcW w:w="5054" w:type="dxa"/>
          </w:tcPr>
          <w:p w:rsidR="009F49EC" w:rsidRDefault="000472C4" w:rsidP="00045E96">
            <w:pPr>
              <w:spacing w:line="288" w:lineRule="auto"/>
              <w:jc w:val="both"/>
            </w:pPr>
            <w:r>
              <w:t xml:space="preserve">---Grievance of petitioner in the present case was that Courts below by </w:t>
            </w:r>
            <w:r w:rsidR="00542E8F">
              <w:t xml:space="preserve">deciding </w:t>
            </w:r>
            <w:r>
              <w:t xml:space="preserve">his application for appointment of Local Commission to ascertain the actual possession of suit property had caused prejudice to his case. </w:t>
            </w:r>
          </w:p>
          <w:p w:rsidR="003417FE" w:rsidRDefault="003417FE" w:rsidP="003417FE">
            <w:pPr>
              <w:jc w:val="both"/>
            </w:pPr>
          </w:p>
          <w:p w:rsidR="000472C4" w:rsidRDefault="000472C4" w:rsidP="00045E96">
            <w:pPr>
              <w:spacing w:line="288" w:lineRule="auto"/>
              <w:jc w:val="both"/>
            </w:pPr>
            <w:r>
              <w:t xml:space="preserve">---Validity---Where controversy could </w:t>
            </w:r>
            <w:r w:rsidR="00C720CA">
              <w:t xml:space="preserve">be resolved by producing evidence by parties then spot inspection through Local Commission was not permissible. </w:t>
            </w:r>
          </w:p>
          <w:p w:rsidR="003417FE" w:rsidRDefault="003417FE" w:rsidP="003417FE">
            <w:pPr>
              <w:jc w:val="both"/>
            </w:pPr>
          </w:p>
          <w:p w:rsidR="00C720CA" w:rsidRDefault="00C720CA" w:rsidP="00045E96">
            <w:pPr>
              <w:spacing w:line="288" w:lineRule="auto"/>
              <w:jc w:val="both"/>
            </w:pPr>
            <w:r>
              <w:t xml:space="preserve">---Dispute </w:t>
            </w:r>
            <w:r w:rsidR="00A4319D">
              <w:t xml:space="preserve">in the present case, was with regard to the possession which being a question of fact had to be proved by the party who alleged the possession---Petitioner </w:t>
            </w:r>
            <w:r w:rsidR="00453D5E">
              <w:t xml:space="preserve">could </w:t>
            </w:r>
            <w:r w:rsidR="0054423F">
              <w:t xml:space="preserve">not seek appointment of </w:t>
            </w:r>
            <w:r w:rsidR="0054423F">
              <w:lastRenderedPageBreak/>
              <w:t xml:space="preserve">local commissioner for his own convenience when not in a position to prove his plea through evidence. </w:t>
            </w:r>
          </w:p>
          <w:p w:rsidR="003417FE" w:rsidRPr="00767E84" w:rsidRDefault="003417FE" w:rsidP="00767E84">
            <w:pPr>
              <w:jc w:val="both"/>
              <w:rPr>
                <w:sz w:val="24"/>
              </w:rPr>
            </w:pPr>
          </w:p>
          <w:p w:rsidR="003417FE" w:rsidRDefault="003417FE" w:rsidP="00045E96">
            <w:pPr>
              <w:spacing w:line="288" w:lineRule="auto"/>
              <w:jc w:val="both"/>
            </w:pPr>
            <w:r>
              <w:t xml:space="preserve">Where controversy could be resolved by producing evidence by the parties, then spot inspection through local commission was not permissible. </w:t>
            </w:r>
          </w:p>
          <w:p w:rsidR="00C97F81" w:rsidRPr="00767E84" w:rsidRDefault="00C97F81" w:rsidP="00767E84">
            <w:pPr>
              <w:jc w:val="both"/>
              <w:rPr>
                <w:sz w:val="24"/>
              </w:rPr>
            </w:pPr>
          </w:p>
        </w:tc>
      </w:tr>
      <w:tr w:rsidR="00C97F81" w:rsidTr="00D67026">
        <w:tc>
          <w:tcPr>
            <w:tcW w:w="653" w:type="dxa"/>
          </w:tcPr>
          <w:p w:rsidR="00C97F81" w:rsidRDefault="00C97F81" w:rsidP="00A22E2B">
            <w:pPr>
              <w:jc w:val="both"/>
            </w:pPr>
            <w:r>
              <w:lastRenderedPageBreak/>
              <w:t>3.</w:t>
            </w:r>
          </w:p>
        </w:tc>
        <w:tc>
          <w:tcPr>
            <w:tcW w:w="2429" w:type="dxa"/>
          </w:tcPr>
          <w:p w:rsidR="00C97F81" w:rsidRDefault="00231BDD" w:rsidP="008C260F">
            <w:r>
              <w:t xml:space="preserve">2003 CLC 397 </w:t>
            </w:r>
          </w:p>
        </w:tc>
        <w:tc>
          <w:tcPr>
            <w:tcW w:w="5054" w:type="dxa"/>
          </w:tcPr>
          <w:p w:rsidR="00C97F81" w:rsidRDefault="00231BDD" w:rsidP="00045E96">
            <w:pPr>
              <w:spacing w:line="288" w:lineRule="auto"/>
              <w:jc w:val="both"/>
            </w:pPr>
            <w:r>
              <w:t xml:space="preserve">---Where controversy could be resolved by producing evidence by parties, then spot inspection through Local Commission was not permissible. </w:t>
            </w:r>
          </w:p>
          <w:p w:rsidR="0075685D" w:rsidRDefault="0075685D" w:rsidP="00767E84">
            <w:pPr>
              <w:jc w:val="both"/>
            </w:pPr>
          </w:p>
          <w:p w:rsidR="0075685D" w:rsidRDefault="0075685D" w:rsidP="00045E96">
            <w:pPr>
              <w:spacing w:line="288" w:lineRule="auto"/>
              <w:jc w:val="both"/>
            </w:pPr>
            <w:r>
              <w:t>It is settled principle of law that in case the controversy b</w:t>
            </w:r>
            <w:r w:rsidR="00542E8F">
              <w:t>e</w:t>
            </w:r>
            <w:r>
              <w:t xml:space="preserve"> </w:t>
            </w:r>
            <w:r w:rsidR="00855DE6">
              <w:t xml:space="preserve">resolved by producing evidence by the parties then spot inspection through local commission is not permissible. In arriving to this conclusion, I am fortified by the following judgments: </w:t>
            </w:r>
          </w:p>
          <w:p w:rsidR="00855DE6" w:rsidRPr="00767E84" w:rsidRDefault="00855DE6" w:rsidP="00767E84">
            <w:pPr>
              <w:jc w:val="both"/>
              <w:rPr>
                <w:sz w:val="24"/>
              </w:rPr>
            </w:pPr>
          </w:p>
          <w:p w:rsidR="00855DE6" w:rsidRDefault="00855DE6" w:rsidP="00045E96">
            <w:pPr>
              <w:spacing w:line="288" w:lineRule="auto"/>
              <w:jc w:val="both"/>
            </w:pPr>
            <w:proofErr w:type="spellStart"/>
            <w:r>
              <w:t>Ghulam</w:t>
            </w:r>
            <w:proofErr w:type="spellEnd"/>
            <w:r>
              <w:t xml:space="preserve"> </w:t>
            </w:r>
            <w:proofErr w:type="spellStart"/>
            <w:r>
              <w:t>Rasool</w:t>
            </w:r>
            <w:proofErr w:type="spellEnd"/>
            <w:r>
              <w:t xml:space="preserve"> and others v. </w:t>
            </w:r>
            <w:proofErr w:type="spellStart"/>
            <w:r>
              <w:t>Khuda</w:t>
            </w:r>
            <w:proofErr w:type="spellEnd"/>
            <w:r>
              <w:t xml:space="preserve"> </w:t>
            </w:r>
            <w:proofErr w:type="spellStart"/>
            <w:r>
              <w:t>Bakhsh</w:t>
            </w:r>
            <w:proofErr w:type="spellEnd"/>
            <w:r>
              <w:t xml:space="preserve"> and others 1995</w:t>
            </w:r>
            <w:r w:rsidR="00C71BD2">
              <w:t xml:space="preserve"> CLC 26, </w:t>
            </w:r>
            <w:proofErr w:type="spellStart"/>
            <w:r w:rsidR="00C71BD2">
              <w:t>Ghulam</w:t>
            </w:r>
            <w:proofErr w:type="spellEnd"/>
            <w:r w:rsidR="00C71BD2">
              <w:t xml:space="preserve"> </w:t>
            </w:r>
            <w:proofErr w:type="spellStart"/>
            <w:r w:rsidR="00C71BD2">
              <w:t>Rasool</w:t>
            </w:r>
            <w:proofErr w:type="spellEnd"/>
            <w:r w:rsidR="00C71BD2">
              <w:t xml:space="preserve"> v. Canal Authorities 1995 MLD 999. </w:t>
            </w:r>
          </w:p>
          <w:p w:rsidR="00FD620C" w:rsidRPr="00767E84" w:rsidRDefault="00FD620C" w:rsidP="00767E84">
            <w:pPr>
              <w:jc w:val="both"/>
              <w:rPr>
                <w:sz w:val="22"/>
              </w:rPr>
            </w:pPr>
          </w:p>
        </w:tc>
      </w:tr>
      <w:tr w:rsidR="00FD620C" w:rsidTr="00D67026">
        <w:tc>
          <w:tcPr>
            <w:tcW w:w="653" w:type="dxa"/>
          </w:tcPr>
          <w:p w:rsidR="00FD620C" w:rsidRDefault="00FD620C" w:rsidP="00A22E2B">
            <w:pPr>
              <w:jc w:val="both"/>
            </w:pPr>
            <w:r>
              <w:t>4.</w:t>
            </w:r>
          </w:p>
        </w:tc>
        <w:tc>
          <w:tcPr>
            <w:tcW w:w="2429" w:type="dxa"/>
          </w:tcPr>
          <w:p w:rsidR="00FD620C" w:rsidRDefault="007422C2" w:rsidP="008C260F">
            <w:r>
              <w:t xml:space="preserve">2007 CLC 894 </w:t>
            </w:r>
          </w:p>
        </w:tc>
        <w:tc>
          <w:tcPr>
            <w:tcW w:w="5054" w:type="dxa"/>
          </w:tcPr>
          <w:p w:rsidR="00FD620C" w:rsidRDefault="007422C2" w:rsidP="00045E96">
            <w:pPr>
              <w:spacing w:line="288" w:lineRule="auto"/>
              <w:jc w:val="both"/>
            </w:pPr>
            <w:r>
              <w:t xml:space="preserve">---Court was not bound to appoint Local Commissioner in cases where controversy could be resolved by producing evidence of the parties, </w:t>
            </w:r>
            <w:proofErr w:type="gramStart"/>
            <w:r>
              <w:t>then</w:t>
            </w:r>
            <w:proofErr w:type="gramEnd"/>
            <w:r>
              <w:t xml:space="preserve"> spot inspection through Local Commission was not permissible. </w:t>
            </w:r>
          </w:p>
          <w:p w:rsidR="007422C2" w:rsidRDefault="007422C2" w:rsidP="007422C2">
            <w:pPr>
              <w:jc w:val="both"/>
            </w:pPr>
          </w:p>
          <w:p w:rsidR="007422C2" w:rsidRDefault="007422C2" w:rsidP="00045E96">
            <w:pPr>
              <w:spacing w:line="288" w:lineRule="auto"/>
              <w:jc w:val="both"/>
            </w:pPr>
            <w:r>
              <w:t>---Local Commissioner could not be appointed to fill in the lacuna---</w:t>
            </w:r>
            <w:r w:rsidRPr="00542E8F">
              <w:rPr>
                <w:spacing w:val="-4"/>
              </w:rPr>
              <w:t xml:space="preserve">Petitioner could not seek appointment of Local Commissioner for his own </w:t>
            </w:r>
            <w:r w:rsidR="00542E8F" w:rsidRPr="00542E8F">
              <w:rPr>
                <w:spacing w:val="-4"/>
              </w:rPr>
              <w:t>convenience</w:t>
            </w:r>
            <w:r w:rsidR="00542E8F">
              <w:t xml:space="preserve"> </w:t>
            </w:r>
            <w:r w:rsidR="00542E8F">
              <w:br/>
            </w:r>
            <w:r>
              <w:lastRenderedPageBreak/>
              <w:t xml:space="preserve">when he was not in a position to prove his plea through evidence. </w:t>
            </w:r>
          </w:p>
          <w:p w:rsidR="00316B99" w:rsidRDefault="00316B99" w:rsidP="00316B99">
            <w:pPr>
              <w:jc w:val="both"/>
            </w:pPr>
          </w:p>
          <w:p w:rsidR="00316B99" w:rsidRDefault="00316B99" w:rsidP="00045E96">
            <w:pPr>
              <w:spacing w:line="288" w:lineRule="auto"/>
              <w:jc w:val="both"/>
            </w:pPr>
            <w:r>
              <w:t>---S. 115---</w:t>
            </w:r>
            <w:proofErr w:type="spellStart"/>
            <w:r>
              <w:t>Revisional</w:t>
            </w:r>
            <w:proofErr w:type="spellEnd"/>
            <w:r>
              <w:t xml:space="preserve"> jurisdiction---Scope---Findings of the courts below were neither based on misreading or non-reading of evidence nor same suffered from any jurisdictional defect warranting interference by High Court in its </w:t>
            </w:r>
            <w:proofErr w:type="spellStart"/>
            <w:r>
              <w:t>revisional</w:t>
            </w:r>
            <w:proofErr w:type="spellEnd"/>
            <w:r>
              <w:t xml:space="preserve"> jurisdictions---Revision being bereft of substance, same was dismissed. </w:t>
            </w:r>
          </w:p>
          <w:p w:rsidR="007E1120" w:rsidRDefault="007E1120" w:rsidP="00A22E2B">
            <w:pPr>
              <w:jc w:val="both"/>
            </w:pPr>
          </w:p>
        </w:tc>
      </w:tr>
      <w:tr w:rsidR="009B465B" w:rsidTr="00D67026">
        <w:tc>
          <w:tcPr>
            <w:tcW w:w="653" w:type="dxa"/>
          </w:tcPr>
          <w:p w:rsidR="009B465B" w:rsidRDefault="009B465B" w:rsidP="00A22E2B">
            <w:pPr>
              <w:jc w:val="both"/>
            </w:pPr>
            <w:r>
              <w:lastRenderedPageBreak/>
              <w:t>5.</w:t>
            </w:r>
          </w:p>
        </w:tc>
        <w:tc>
          <w:tcPr>
            <w:tcW w:w="2429" w:type="dxa"/>
          </w:tcPr>
          <w:p w:rsidR="009B465B" w:rsidRDefault="009B465B" w:rsidP="008C260F">
            <w:r>
              <w:t>2002 YLR 2431</w:t>
            </w:r>
          </w:p>
        </w:tc>
        <w:tc>
          <w:tcPr>
            <w:tcW w:w="5054" w:type="dxa"/>
          </w:tcPr>
          <w:p w:rsidR="009B465B" w:rsidRDefault="009B465B" w:rsidP="009B465B">
            <w:pPr>
              <w:spacing w:line="288" w:lineRule="auto"/>
              <w:jc w:val="both"/>
            </w:pPr>
            <w:r>
              <w:t>---S.115---</w:t>
            </w:r>
            <w:proofErr w:type="spellStart"/>
            <w:r>
              <w:t>Revisional</w:t>
            </w:r>
            <w:proofErr w:type="spellEnd"/>
            <w:r>
              <w:t xml:space="preserve"> jurisdiction of High Court---Findings of fact and law, reversing of---Scope---Findings on question of fact or of law, howsoever, erroneous the same may be, recorded by a Court of competent jurisdiction cannot be interfered with by High Court, in exercise of its </w:t>
            </w:r>
            <w:proofErr w:type="spellStart"/>
            <w:r>
              <w:t>revisional</w:t>
            </w:r>
            <w:proofErr w:type="spellEnd"/>
            <w:r>
              <w:t xml:space="preserve"> jurisdiction under S. 115, C.P.C. unless such findings suffer from jurisdictional defect, illegal by or material irregularity. </w:t>
            </w:r>
          </w:p>
        </w:tc>
      </w:tr>
    </w:tbl>
    <w:p w:rsidR="00D67026" w:rsidRDefault="00D67026" w:rsidP="00DC1351"/>
    <w:sectPr w:rsidR="00D67026" w:rsidSect="00BB458F">
      <w:pgSz w:w="12240" w:h="20160" w:code="5"/>
      <w:pgMar w:top="1728" w:right="1728" w:bottom="1872" w:left="25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2B"/>
    <w:rsid w:val="00045E96"/>
    <w:rsid w:val="000472C4"/>
    <w:rsid w:val="000A1DA1"/>
    <w:rsid w:val="000F7283"/>
    <w:rsid w:val="001C63CA"/>
    <w:rsid w:val="001D77C7"/>
    <w:rsid w:val="001E5048"/>
    <w:rsid w:val="00231BDD"/>
    <w:rsid w:val="002350D2"/>
    <w:rsid w:val="002D401F"/>
    <w:rsid w:val="00316B99"/>
    <w:rsid w:val="003273E9"/>
    <w:rsid w:val="003417FE"/>
    <w:rsid w:val="003C3356"/>
    <w:rsid w:val="004178F1"/>
    <w:rsid w:val="004538D3"/>
    <w:rsid w:val="00453D5E"/>
    <w:rsid w:val="00541018"/>
    <w:rsid w:val="00542E8F"/>
    <w:rsid w:val="0054423F"/>
    <w:rsid w:val="00573E71"/>
    <w:rsid w:val="00592AC0"/>
    <w:rsid w:val="005C0716"/>
    <w:rsid w:val="005C2492"/>
    <w:rsid w:val="005E21BB"/>
    <w:rsid w:val="00612E81"/>
    <w:rsid w:val="00623005"/>
    <w:rsid w:val="00681C2A"/>
    <w:rsid w:val="006F2259"/>
    <w:rsid w:val="007422C2"/>
    <w:rsid w:val="007478C9"/>
    <w:rsid w:val="00751356"/>
    <w:rsid w:val="0075616B"/>
    <w:rsid w:val="0075685D"/>
    <w:rsid w:val="00757E47"/>
    <w:rsid w:val="0076099B"/>
    <w:rsid w:val="00767E84"/>
    <w:rsid w:val="007B1CA8"/>
    <w:rsid w:val="007E1120"/>
    <w:rsid w:val="00831336"/>
    <w:rsid w:val="00837575"/>
    <w:rsid w:val="00850622"/>
    <w:rsid w:val="00855DE6"/>
    <w:rsid w:val="008616AC"/>
    <w:rsid w:val="00875D10"/>
    <w:rsid w:val="008C260F"/>
    <w:rsid w:val="008E1E77"/>
    <w:rsid w:val="00913808"/>
    <w:rsid w:val="0092169C"/>
    <w:rsid w:val="00924FF6"/>
    <w:rsid w:val="009B465B"/>
    <w:rsid w:val="009F232D"/>
    <w:rsid w:val="009F49EC"/>
    <w:rsid w:val="00A1474F"/>
    <w:rsid w:val="00A22E2B"/>
    <w:rsid w:val="00A37F96"/>
    <w:rsid w:val="00A4319D"/>
    <w:rsid w:val="00A911CA"/>
    <w:rsid w:val="00B117F4"/>
    <w:rsid w:val="00B27EBA"/>
    <w:rsid w:val="00B86658"/>
    <w:rsid w:val="00BB458F"/>
    <w:rsid w:val="00C22515"/>
    <w:rsid w:val="00C71BD2"/>
    <w:rsid w:val="00C720CA"/>
    <w:rsid w:val="00C72D33"/>
    <w:rsid w:val="00C97F81"/>
    <w:rsid w:val="00CB0210"/>
    <w:rsid w:val="00D2395B"/>
    <w:rsid w:val="00D36AD8"/>
    <w:rsid w:val="00D67026"/>
    <w:rsid w:val="00DC1351"/>
    <w:rsid w:val="00DE6C26"/>
    <w:rsid w:val="00E21740"/>
    <w:rsid w:val="00E506B6"/>
    <w:rsid w:val="00E71637"/>
    <w:rsid w:val="00E80FA1"/>
    <w:rsid w:val="00EC0E06"/>
    <w:rsid w:val="00F04F35"/>
    <w:rsid w:val="00F30E2E"/>
    <w:rsid w:val="00F66D5A"/>
    <w:rsid w:val="00F8499D"/>
    <w:rsid w:val="00FA2610"/>
    <w:rsid w:val="00FA2DA5"/>
    <w:rsid w:val="00FD620C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2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2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SCRC SYSTEMS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AWAIS</dc:creator>
  <cp:lastModifiedBy>Zohaib</cp:lastModifiedBy>
  <cp:revision>2</cp:revision>
  <cp:lastPrinted>2014-06-02T10:38:00Z</cp:lastPrinted>
  <dcterms:created xsi:type="dcterms:W3CDTF">2020-10-07T08:26:00Z</dcterms:created>
  <dcterms:modified xsi:type="dcterms:W3CDTF">2020-10-07T08:26:00Z</dcterms:modified>
</cp:coreProperties>
</file>